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4A219" w14:textId="6FEFB8B9" w:rsidR="004D2EFE" w:rsidRPr="00C60B61" w:rsidRDefault="00E94E25">
      <w:pPr>
        <w:spacing w:after="0" w:line="259" w:lineRule="auto"/>
        <w:ind w:left="204" w:firstLine="0"/>
        <w:jc w:val="center"/>
        <w:rPr>
          <w:rFonts w:ascii="Arial" w:hAnsi="Arial" w:cs="Arial"/>
        </w:rPr>
      </w:pPr>
      <w:r>
        <w:rPr>
          <w:noProof/>
        </w:rPr>
        <w:drawing>
          <wp:inline distT="0" distB="0" distL="0" distR="0" wp14:anchorId="2A6B8B47" wp14:editId="16FD889E">
            <wp:extent cx="2238375" cy="646957"/>
            <wp:effectExtent l="0" t="0" r="0" b="1270"/>
            <wp:docPr id="129406182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61824" name="Picture 1" descr="A black background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526" cy="656250"/>
                    </a:xfrm>
                    <a:prstGeom prst="rect">
                      <a:avLst/>
                    </a:prstGeom>
                    <a:noFill/>
                    <a:ln>
                      <a:noFill/>
                    </a:ln>
                  </pic:spPr>
                </pic:pic>
              </a:graphicData>
            </a:graphic>
          </wp:inline>
        </w:drawing>
      </w:r>
      <w:r w:rsidR="006409BD" w:rsidRPr="00C60B61">
        <w:rPr>
          <w:rFonts w:ascii="Arial" w:eastAsia="Arial" w:hAnsi="Arial" w:cs="Arial"/>
          <w:b/>
          <w:sz w:val="22"/>
        </w:rPr>
        <w:t xml:space="preserve"> </w:t>
      </w:r>
    </w:p>
    <w:p w14:paraId="656B75EB" w14:textId="77777777" w:rsidR="004D2EFE" w:rsidRPr="00C60B61" w:rsidRDefault="006409BD">
      <w:pPr>
        <w:spacing w:after="76" w:line="259" w:lineRule="auto"/>
        <w:ind w:left="142" w:firstLine="0"/>
        <w:rPr>
          <w:rFonts w:ascii="Arial" w:hAnsi="Arial" w:cs="Arial"/>
        </w:rPr>
      </w:pPr>
      <w:r w:rsidRPr="00C60B61">
        <w:rPr>
          <w:rFonts w:ascii="Arial" w:eastAsia="Arial" w:hAnsi="Arial" w:cs="Arial"/>
          <w:b/>
          <w:sz w:val="22"/>
        </w:rPr>
        <w:t xml:space="preserve"> </w:t>
      </w:r>
    </w:p>
    <w:p w14:paraId="6697943B" w14:textId="72DE01D1" w:rsidR="004D2EFE" w:rsidRPr="00C60B61" w:rsidRDefault="006409BD" w:rsidP="00C60B61">
      <w:pPr>
        <w:spacing w:after="0" w:line="259" w:lineRule="auto"/>
        <w:ind w:left="2379" w:hanging="10"/>
        <w:rPr>
          <w:rFonts w:ascii="Arial" w:hAnsi="Arial" w:cs="Arial"/>
          <w:sz w:val="22"/>
          <w:szCs w:val="20"/>
        </w:rPr>
      </w:pPr>
      <w:r w:rsidRPr="00C60B61">
        <w:rPr>
          <w:rFonts w:ascii="Arial" w:hAnsi="Arial" w:cs="Arial"/>
          <w:b/>
          <w:sz w:val="28"/>
          <w:szCs w:val="20"/>
        </w:rPr>
        <w:t>REGULATIONS AND CODE OF PRACTICE</w:t>
      </w:r>
    </w:p>
    <w:p w14:paraId="601E8FCC" w14:textId="49F89FB1" w:rsidR="004D2EFE" w:rsidRPr="00C60B61" w:rsidRDefault="006409BD" w:rsidP="00C60B61">
      <w:pPr>
        <w:spacing w:after="0" w:line="259" w:lineRule="auto"/>
        <w:ind w:left="1368" w:hanging="10"/>
        <w:rPr>
          <w:rFonts w:ascii="Arial" w:hAnsi="Arial" w:cs="Arial"/>
          <w:sz w:val="22"/>
          <w:szCs w:val="20"/>
        </w:rPr>
      </w:pPr>
      <w:r w:rsidRPr="00C60B61">
        <w:rPr>
          <w:rFonts w:ascii="Arial" w:hAnsi="Arial" w:cs="Arial"/>
          <w:b/>
          <w:sz w:val="28"/>
          <w:szCs w:val="20"/>
        </w:rPr>
        <w:t>FOR EDUCATIONAL COLLABORATIVE ARRANGEMENTS</w:t>
      </w:r>
    </w:p>
    <w:p w14:paraId="0F7F6253" w14:textId="77777777" w:rsidR="004D2EFE" w:rsidRPr="00C60B61" w:rsidRDefault="006409BD">
      <w:pPr>
        <w:spacing w:after="0" w:line="259" w:lineRule="auto"/>
        <w:ind w:left="214" w:firstLine="0"/>
        <w:jc w:val="center"/>
        <w:rPr>
          <w:rFonts w:ascii="Arial" w:hAnsi="Arial" w:cs="Arial"/>
        </w:rPr>
      </w:pPr>
      <w:r w:rsidRPr="00C60B61">
        <w:rPr>
          <w:rFonts w:ascii="Arial" w:hAnsi="Arial" w:cs="Arial"/>
          <w:b/>
          <w:i/>
          <w:sz w:val="32"/>
        </w:rPr>
        <w:t xml:space="preserve"> </w:t>
      </w:r>
    </w:p>
    <w:sdt>
      <w:sdtPr>
        <w:rPr>
          <w:rFonts w:ascii="Arial" w:hAnsi="Arial" w:cs="Arial"/>
        </w:rPr>
        <w:id w:val="-1010368082"/>
        <w:docPartObj>
          <w:docPartGallery w:val="Table of Contents"/>
        </w:docPartObj>
      </w:sdtPr>
      <w:sdtEndPr/>
      <w:sdtContent>
        <w:p w14:paraId="24EBBC22" w14:textId="77777777" w:rsidR="004D2EFE" w:rsidRPr="00C60B61" w:rsidRDefault="006409BD">
          <w:pPr>
            <w:spacing w:after="139" w:line="259" w:lineRule="auto"/>
            <w:ind w:left="142" w:firstLine="0"/>
            <w:jc w:val="center"/>
            <w:rPr>
              <w:rFonts w:ascii="Arial" w:hAnsi="Arial" w:cs="Arial"/>
            </w:rPr>
          </w:pPr>
          <w:r w:rsidRPr="00C60B61">
            <w:rPr>
              <w:rFonts w:ascii="Arial" w:hAnsi="Arial" w:cs="Arial"/>
              <w:b/>
            </w:rPr>
            <w:t xml:space="preserve">CONTENTS </w:t>
          </w:r>
        </w:p>
        <w:p w14:paraId="029D1DC0" w14:textId="77777777" w:rsidR="004D2EFE" w:rsidRPr="00C60B61" w:rsidRDefault="006409BD">
          <w:pPr>
            <w:pStyle w:val="Heading2"/>
            <w:tabs>
              <w:tab w:val="center" w:pos="1304"/>
              <w:tab w:val="center" w:pos="9280"/>
            </w:tabs>
            <w:ind w:left="0" w:firstLine="0"/>
            <w:rPr>
              <w:rFonts w:ascii="Arial" w:hAnsi="Arial" w:cs="Arial"/>
            </w:rPr>
          </w:pPr>
          <w:r w:rsidRPr="00C60B61">
            <w:rPr>
              <w:rFonts w:ascii="Arial" w:hAnsi="Arial" w:cs="Arial"/>
            </w:rPr>
            <w:t>Section</w:t>
          </w:r>
          <w:r w:rsidRPr="00C60B61">
            <w:rPr>
              <w:rFonts w:ascii="Arial" w:hAnsi="Arial" w:cs="Arial"/>
              <w:u w:val="none"/>
            </w:rPr>
            <w:t xml:space="preserve"> </w:t>
          </w:r>
          <w:r w:rsidRPr="00C60B61">
            <w:rPr>
              <w:rFonts w:ascii="Arial" w:hAnsi="Arial" w:cs="Arial"/>
              <w:u w:val="none"/>
            </w:rPr>
            <w:tab/>
            <w:t xml:space="preserve"> </w:t>
          </w:r>
          <w:r w:rsidRPr="00C60B61">
            <w:rPr>
              <w:rFonts w:ascii="Arial" w:hAnsi="Arial" w:cs="Arial"/>
              <w:u w:val="none"/>
            </w:rPr>
            <w:tab/>
            <w:t xml:space="preserve">Page </w:t>
          </w:r>
        </w:p>
        <w:p w14:paraId="608B0778" w14:textId="6D11D013" w:rsidR="004D2EFE" w:rsidRPr="00C60B61" w:rsidRDefault="006409BD">
          <w:pPr>
            <w:pStyle w:val="TOC1"/>
            <w:tabs>
              <w:tab w:val="right" w:pos="9782"/>
            </w:tabs>
            <w:rPr>
              <w:rFonts w:ascii="Arial" w:hAnsi="Arial" w:cs="Arial"/>
            </w:rPr>
          </w:pPr>
          <w:r w:rsidRPr="00C60B61">
            <w:rPr>
              <w:rFonts w:ascii="Arial" w:hAnsi="Arial" w:cs="Arial"/>
            </w:rPr>
            <w:fldChar w:fldCharType="begin"/>
          </w:r>
          <w:r w:rsidRPr="00C60B61">
            <w:rPr>
              <w:rFonts w:ascii="Arial" w:hAnsi="Arial" w:cs="Arial"/>
            </w:rPr>
            <w:instrText xml:space="preserve"> TOC \o "1-1" \h \z \u </w:instrText>
          </w:r>
          <w:r w:rsidRPr="00C60B61">
            <w:rPr>
              <w:rFonts w:ascii="Arial" w:hAnsi="Arial" w:cs="Arial"/>
            </w:rPr>
            <w:fldChar w:fldCharType="separate"/>
          </w:r>
          <w:hyperlink w:anchor="_Toc25417">
            <w:r w:rsidRPr="00C60B61">
              <w:rPr>
                <w:rFonts w:ascii="Arial" w:hAnsi="Arial" w:cs="Arial"/>
                <w:b/>
              </w:rPr>
              <w:t>1</w:t>
            </w:r>
            <w:r w:rsidRPr="00C60B61">
              <w:rPr>
                <w:rFonts w:ascii="Arial" w:hAnsi="Arial" w:cs="Arial"/>
                <w:b/>
                <w:sz w:val="24"/>
              </w:rPr>
              <w:t xml:space="preserve">  </w:t>
            </w:r>
            <w:r w:rsidR="00F52872">
              <w:rPr>
                <w:rFonts w:ascii="Arial" w:hAnsi="Arial" w:cs="Arial"/>
                <w:b/>
                <w:sz w:val="24"/>
              </w:rPr>
              <w:t xml:space="preserve"> </w:t>
            </w:r>
            <w:r w:rsidRPr="00C60B61">
              <w:rPr>
                <w:rFonts w:ascii="Arial" w:hAnsi="Arial" w:cs="Arial"/>
              </w:rPr>
              <w:t>Introduction</w:t>
            </w:r>
            <w:r w:rsidRPr="00C60B61">
              <w:rPr>
                <w:rFonts w:ascii="Arial" w:hAnsi="Arial" w:cs="Arial"/>
              </w:rPr>
              <w:tab/>
            </w:r>
            <w:r w:rsidRPr="00C60B61">
              <w:rPr>
                <w:rFonts w:ascii="Arial" w:hAnsi="Arial" w:cs="Arial"/>
              </w:rPr>
              <w:fldChar w:fldCharType="begin"/>
            </w:r>
            <w:r w:rsidRPr="00C60B61">
              <w:rPr>
                <w:rFonts w:ascii="Arial" w:hAnsi="Arial" w:cs="Arial"/>
              </w:rPr>
              <w:instrText>PAGEREF _Toc25417 \h</w:instrText>
            </w:r>
            <w:r w:rsidRPr="00C60B61">
              <w:rPr>
                <w:rFonts w:ascii="Arial" w:hAnsi="Arial" w:cs="Arial"/>
              </w:rPr>
            </w:r>
            <w:r w:rsidRPr="00C60B61">
              <w:rPr>
                <w:rFonts w:ascii="Arial" w:hAnsi="Arial" w:cs="Arial"/>
              </w:rPr>
              <w:fldChar w:fldCharType="separate"/>
            </w:r>
            <w:r w:rsidRPr="00C60B61">
              <w:rPr>
                <w:rFonts w:ascii="Arial" w:hAnsi="Arial" w:cs="Arial"/>
              </w:rPr>
              <w:t>1</w:t>
            </w:r>
            <w:r w:rsidRPr="00C60B61">
              <w:rPr>
                <w:rFonts w:ascii="Arial" w:hAnsi="Arial" w:cs="Arial"/>
              </w:rPr>
              <w:fldChar w:fldCharType="end"/>
            </w:r>
          </w:hyperlink>
        </w:p>
        <w:p w14:paraId="50AA73B1" w14:textId="5F686A60" w:rsidR="004D2EFE" w:rsidRPr="00C60B61" w:rsidRDefault="00E94E25">
          <w:pPr>
            <w:pStyle w:val="TOC1"/>
            <w:tabs>
              <w:tab w:val="right" w:pos="9782"/>
            </w:tabs>
            <w:rPr>
              <w:rFonts w:ascii="Arial" w:hAnsi="Arial" w:cs="Arial"/>
            </w:rPr>
          </w:pPr>
          <w:hyperlink w:anchor="_Toc25418">
            <w:r w:rsidR="006409BD" w:rsidRPr="00C60B61">
              <w:rPr>
                <w:rFonts w:ascii="Arial" w:hAnsi="Arial" w:cs="Arial"/>
                <w:b/>
              </w:rPr>
              <w:t>2</w:t>
            </w:r>
            <w:r w:rsidR="006409BD" w:rsidRPr="00C60B61">
              <w:rPr>
                <w:rFonts w:ascii="Arial" w:hAnsi="Arial" w:cs="Arial"/>
                <w:b/>
                <w:sz w:val="24"/>
              </w:rPr>
              <w:t xml:space="preserve">  </w:t>
            </w:r>
            <w:r w:rsidR="00F52872">
              <w:rPr>
                <w:rFonts w:ascii="Arial" w:hAnsi="Arial" w:cs="Arial"/>
                <w:b/>
                <w:sz w:val="24"/>
              </w:rPr>
              <w:t xml:space="preserve"> </w:t>
            </w:r>
            <w:r w:rsidR="006409BD" w:rsidRPr="00C60B61">
              <w:rPr>
                <w:rFonts w:ascii="Arial" w:hAnsi="Arial" w:cs="Arial"/>
              </w:rPr>
              <w:t>Definition of an educational collaborative arrangement</w:t>
            </w:r>
            <w:r w:rsidR="006409BD" w:rsidRPr="00C60B61">
              <w:rPr>
                <w:rFonts w:ascii="Arial" w:hAnsi="Arial" w:cs="Arial"/>
              </w:rPr>
              <w:tab/>
            </w:r>
            <w:r w:rsidR="006409BD" w:rsidRPr="00C60B61">
              <w:rPr>
                <w:rFonts w:ascii="Arial" w:hAnsi="Arial" w:cs="Arial"/>
              </w:rPr>
              <w:fldChar w:fldCharType="begin"/>
            </w:r>
            <w:r w:rsidR="006409BD" w:rsidRPr="00C60B61">
              <w:rPr>
                <w:rFonts w:ascii="Arial" w:hAnsi="Arial" w:cs="Arial"/>
              </w:rPr>
              <w:instrText>PAGEREF _Toc25418 \h</w:instrText>
            </w:r>
            <w:r w:rsidR="006409BD" w:rsidRPr="00C60B61">
              <w:rPr>
                <w:rFonts w:ascii="Arial" w:hAnsi="Arial" w:cs="Arial"/>
              </w:rPr>
            </w:r>
            <w:r w:rsidR="006409BD" w:rsidRPr="00C60B61">
              <w:rPr>
                <w:rFonts w:ascii="Arial" w:hAnsi="Arial" w:cs="Arial"/>
              </w:rPr>
              <w:fldChar w:fldCharType="separate"/>
            </w:r>
            <w:r w:rsidR="006409BD" w:rsidRPr="00C60B61">
              <w:rPr>
                <w:rFonts w:ascii="Arial" w:hAnsi="Arial" w:cs="Arial"/>
              </w:rPr>
              <w:t>1</w:t>
            </w:r>
            <w:r w:rsidR="006409BD" w:rsidRPr="00C60B61">
              <w:rPr>
                <w:rFonts w:ascii="Arial" w:hAnsi="Arial" w:cs="Arial"/>
              </w:rPr>
              <w:fldChar w:fldCharType="end"/>
            </w:r>
          </w:hyperlink>
        </w:p>
        <w:p w14:paraId="362529C3" w14:textId="43C5E048" w:rsidR="004D2EFE" w:rsidRPr="00C60B61" w:rsidRDefault="00E94E25">
          <w:pPr>
            <w:pStyle w:val="TOC1"/>
            <w:tabs>
              <w:tab w:val="right" w:pos="9782"/>
            </w:tabs>
            <w:rPr>
              <w:rFonts w:ascii="Arial" w:hAnsi="Arial" w:cs="Arial"/>
            </w:rPr>
          </w:pPr>
          <w:hyperlink w:anchor="_Toc25419">
            <w:r w:rsidR="00CD6DEB" w:rsidRPr="00C60B61">
              <w:rPr>
                <w:rFonts w:ascii="Arial" w:hAnsi="Arial" w:cs="Arial"/>
                <w:b/>
              </w:rPr>
              <w:t>3</w:t>
            </w:r>
            <w:r w:rsidR="00CD6DEB" w:rsidRPr="00C60B61">
              <w:rPr>
                <w:rFonts w:ascii="Arial" w:hAnsi="Arial" w:cs="Arial"/>
                <w:b/>
                <w:sz w:val="24"/>
              </w:rPr>
              <w:t xml:space="preserve"> </w:t>
            </w:r>
            <w:r w:rsidR="00F52872">
              <w:rPr>
                <w:rFonts w:ascii="Arial" w:hAnsi="Arial" w:cs="Arial"/>
                <w:b/>
                <w:sz w:val="24"/>
              </w:rPr>
              <w:t xml:space="preserve"> </w:t>
            </w:r>
            <w:r w:rsidR="00CD6DEB" w:rsidRPr="00C60B61">
              <w:rPr>
                <w:rFonts w:ascii="Arial" w:hAnsi="Arial" w:cs="Arial"/>
                <w:b/>
                <w:sz w:val="24"/>
              </w:rPr>
              <w:t xml:space="preserve"> </w:t>
            </w:r>
            <w:r w:rsidR="00CD6DEB" w:rsidRPr="00C60B61">
              <w:rPr>
                <w:rFonts w:ascii="Arial" w:hAnsi="Arial" w:cs="Arial"/>
              </w:rPr>
              <w:t>Key principles</w:t>
            </w:r>
            <w:r w:rsidR="00CD6DEB" w:rsidRPr="00C60B61">
              <w:rPr>
                <w:rFonts w:ascii="Arial" w:hAnsi="Arial" w:cs="Arial"/>
              </w:rPr>
              <w:tab/>
              <w:t>1</w:t>
            </w:r>
          </w:hyperlink>
        </w:p>
        <w:p w14:paraId="4ABFFD39" w14:textId="193A0A38" w:rsidR="004D2EFE" w:rsidRPr="00C60B61" w:rsidRDefault="00E94E25">
          <w:pPr>
            <w:pStyle w:val="TOC1"/>
            <w:tabs>
              <w:tab w:val="right" w:pos="9782"/>
            </w:tabs>
            <w:rPr>
              <w:rFonts w:ascii="Arial" w:hAnsi="Arial" w:cs="Arial"/>
            </w:rPr>
          </w:pPr>
          <w:hyperlink w:anchor="_Toc25420">
            <w:r w:rsidR="006409BD" w:rsidRPr="00C60B61">
              <w:rPr>
                <w:rFonts w:ascii="Arial" w:hAnsi="Arial" w:cs="Arial"/>
                <w:b/>
              </w:rPr>
              <w:t>4</w:t>
            </w:r>
            <w:r w:rsidR="006409BD" w:rsidRPr="00C60B61">
              <w:rPr>
                <w:rFonts w:ascii="Arial" w:hAnsi="Arial" w:cs="Arial"/>
                <w:b/>
                <w:sz w:val="24"/>
              </w:rPr>
              <w:t xml:space="preserve"> </w:t>
            </w:r>
            <w:r w:rsidR="00F52872">
              <w:rPr>
                <w:rFonts w:ascii="Arial" w:hAnsi="Arial" w:cs="Arial"/>
                <w:b/>
                <w:sz w:val="24"/>
              </w:rPr>
              <w:t xml:space="preserve"> </w:t>
            </w:r>
            <w:r w:rsidR="006409BD" w:rsidRPr="00C60B61">
              <w:rPr>
                <w:rFonts w:ascii="Arial" w:hAnsi="Arial" w:cs="Arial"/>
                <w:b/>
                <w:sz w:val="24"/>
              </w:rPr>
              <w:t xml:space="preserve"> </w:t>
            </w:r>
            <w:r w:rsidR="006409BD" w:rsidRPr="00C60B61">
              <w:rPr>
                <w:rFonts w:ascii="Arial" w:hAnsi="Arial" w:cs="Arial"/>
              </w:rPr>
              <w:t>The governance framework</w:t>
            </w:r>
            <w:r w:rsidR="006409BD" w:rsidRPr="00C60B61">
              <w:rPr>
                <w:rFonts w:ascii="Arial" w:hAnsi="Arial" w:cs="Arial"/>
              </w:rPr>
              <w:tab/>
            </w:r>
            <w:r w:rsidR="006409BD" w:rsidRPr="00C60B61">
              <w:rPr>
                <w:rFonts w:ascii="Arial" w:hAnsi="Arial" w:cs="Arial"/>
              </w:rPr>
              <w:fldChar w:fldCharType="begin"/>
            </w:r>
            <w:r w:rsidR="006409BD" w:rsidRPr="00C60B61">
              <w:rPr>
                <w:rFonts w:ascii="Arial" w:hAnsi="Arial" w:cs="Arial"/>
              </w:rPr>
              <w:instrText>PAGEREF _Toc25420 \h</w:instrText>
            </w:r>
            <w:r w:rsidR="006409BD" w:rsidRPr="00C60B61">
              <w:rPr>
                <w:rFonts w:ascii="Arial" w:hAnsi="Arial" w:cs="Arial"/>
              </w:rPr>
            </w:r>
            <w:r w:rsidR="006409BD" w:rsidRPr="00C60B61">
              <w:rPr>
                <w:rFonts w:ascii="Arial" w:hAnsi="Arial" w:cs="Arial"/>
              </w:rPr>
              <w:fldChar w:fldCharType="separate"/>
            </w:r>
            <w:r w:rsidR="006409BD" w:rsidRPr="00C60B61">
              <w:rPr>
                <w:rFonts w:ascii="Arial" w:hAnsi="Arial" w:cs="Arial"/>
              </w:rPr>
              <w:t>2</w:t>
            </w:r>
            <w:r w:rsidR="006409BD" w:rsidRPr="00C60B61">
              <w:rPr>
                <w:rFonts w:ascii="Arial" w:hAnsi="Arial" w:cs="Arial"/>
              </w:rPr>
              <w:fldChar w:fldCharType="end"/>
            </w:r>
          </w:hyperlink>
        </w:p>
        <w:p w14:paraId="42625650" w14:textId="5E3E874B" w:rsidR="004D2EFE" w:rsidRPr="00C60B61" w:rsidRDefault="00E94E25">
          <w:pPr>
            <w:pStyle w:val="TOC1"/>
            <w:tabs>
              <w:tab w:val="right" w:pos="9782"/>
            </w:tabs>
            <w:rPr>
              <w:rFonts w:ascii="Arial" w:hAnsi="Arial" w:cs="Arial"/>
            </w:rPr>
          </w:pPr>
          <w:hyperlink w:anchor="_Toc25421">
            <w:r w:rsidR="006409BD" w:rsidRPr="00C60B61">
              <w:rPr>
                <w:rFonts w:ascii="Arial" w:hAnsi="Arial" w:cs="Arial"/>
                <w:b/>
              </w:rPr>
              <w:t>5</w:t>
            </w:r>
            <w:r w:rsidR="006409BD" w:rsidRPr="00C60B61">
              <w:rPr>
                <w:rFonts w:ascii="Arial" w:hAnsi="Arial" w:cs="Arial"/>
                <w:b/>
                <w:sz w:val="24"/>
              </w:rPr>
              <w:t xml:space="preserve"> </w:t>
            </w:r>
            <w:r w:rsidR="00F52872">
              <w:rPr>
                <w:rFonts w:ascii="Arial" w:hAnsi="Arial" w:cs="Arial"/>
                <w:b/>
                <w:sz w:val="24"/>
              </w:rPr>
              <w:t xml:space="preserve"> </w:t>
            </w:r>
            <w:r w:rsidR="006409BD" w:rsidRPr="00C60B61">
              <w:rPr>
                <w:rFonts w:ascii="Arial" w:hAnsi="Arial" w:cs="Arial"/>
                <w:b/>
                <w:sz w:val="24"/>
              </w:rPr>
              <w:t xml:space="preserve"> </w:t>
            </w:r>
            <w:r w:rsidR="006409BD" w:rsidRPr="00C60B61">
              <w:rPr>
                <w:rFonts w:ascii="Arial" w:hAnsi="Arial" w:cs="Arial"/>
              </w:rPr>
              <w:t>Safeguarding quality and standards</w:t>
            </w:r>
            <w:r w:rsidR="006409BD" w:rsidRPr="00C60B61">
              <w:rPr>
                <w:rFonts w:ascii="Arial" w:hAnsi="Arial" w:cs="Arial"/>
              </w:rPr>
              <w:tab/>
            </w:r>
            <w:r w:rsidR="00C5343D">
              <w:rPr>
                <w:rFonts w:ascii="Arial" w:hAnsi="Arial" w:cs="Arial"/>
              </w:rPr>
              <w:t>4</w:t>
            </w:r>
          </w:hyperlink>
        </w:p>
        <w:p w14:paraId="51961666" w14:textId="306A4804" w:rsidR="004D2EFE" w:rsidRPr="00C60B61" w:rsidRDefault="00E94E25">
          <w:pPr>
            <w:pStyle w:val="TOC1"/>
            <w:tabs>
              <w:tab w:val="right" w:pos="9782"/>
            </w:tabs>
            <w:rPr>
              <w:rFonts w:ascii="Arial" w:hAnsi="Arial" w:cs="Arial"/>
            </w:rPr>
          </w:pPr>
          <w:hyperlink w:anchor="_Toc25422">
            <w:r w:rsidR="00CD6DEB" w:rsidRPr="00C60B61">
              <w:rPr>
                <w:rFonts w:ascii="Arial" w:hAnsi="Arial" w:cs="Arial"/>
                <w:b/>
              </w:rPr>
              <w:t>6</w:t>
            </w:r>
            <w:r w:rsidR="00CD6DEB" w:rsidRPr="00C60B61">
              <w:rPr>
                <w:rFonts w:ascii="Arial" w:hAnsi="Arial" w:cs="Arial"/>
                <w:b/>
                <w:sz w:val="24"/>
              </w:rPr>
              <w:t xml:space="preserve">  </w:t>
            </w:r>
            <w:r w:rsidR="00F52872">
              <w:rPr>
                <w:rFonts w:ascii="Arial" w:hAnsi="Arial" w:cs="Arial"/>
                <w:b/>
                <w:sz w:val="24"/>
              </w:rPr>
              <w:t xml:space="preserve"> </w:t>
            </w:r>
            <w:r w:rsidR="00CD6DEB" w:rsidRPr="00C60B61">
              <w:rPr>
                <w:rFonts w:ascii="Arial" w:hAnsi="Arial" w:cs="Arial"/>
              </w:rPr>
              <w:t>A risk-based approach</w:t>
            </w:r>
            <w:r w:rsidR="00CD6DEB" w:rsidRPr="00C60B61">
              <w:rPr>
                <w:rFonts w:ascii="Arial" w:hAnsi="Arial" w:cs="Arial"/>
              </w:rPr>
              <w:tab/>
              <w:t>6</w:t>
            </w:r>
          </w:hyperlink>
        </w:p>
        <w:p w14:paraId="05E63102" w14:textId="78598868" w:rsidR="004D2EFE" w:rsidRPr="00C60B61" w:rsidRDefault="00E94E25">
          <w:pPr>
            <w:pStyle w:val="TOC1"/>
            <w:tabs>
              <w:tab w:val="right" w:pos="9782"/>
            </w:tabs>
            <w:rPr>
              <w:rFonts w:ascii="Arial" w:hAnsi="Arial" w:cs="Arial"/>
            </w:rPr>
          </w:pPr>
          <w:hyperlink w:anchor="_Toc25423">
            <w:r w:rsidR="006409BD" w:rsidRPr="00C60B61">
              <w:rPr>
                <w:rFonts w:ascii="Arial" w:hAnsi="Arial" w:cs="Arial"/>
                <w:b/>
              </w:rPr>
              <w:t>7</w:t>
            </w:r>
            <w:r w:rsidR="006409BD" w:rsidRPr="00C60B61">
              <w:rPr>
                <w:rFonts w:ascii="Arial" w:hAnsi="Arial" w:cs="Arial"/>
                <w:b/>
                <w:sz w:val="24"/>
              </w:rPr>
              <w:t xml:space="preserve">  </w:t>
            </w:r>
            <w:r w:rsidR="00F52872">
              <w:rPr>
                <w:rFonts w:ascii="Arial" w:hAnsi="Arial" w:cs="Arial"/>
                <w:b/>
                <w:sz w:val="24"/>
              </w:rPr>
              <w:t xml:space="preserve"> </w:t>
            </w:r>
            <w:r w:rsidR="006409BD" w:rsidRPr="00C60B61">
              <w:rPr>
                <w:rFonts w:ascii="Arial" w:hAnsi="Arial" w:cs="Arial"/>
              </w:rPr>
              <w:t>Developing new educational collaborative arrangements</w:t>
            </w:r>
            <w:r w:rsidR="006409BD" w:rsidRPr="00C60B61">
              <w:rPr>
                <w:rFonts w:ascii="Arial" w:hAnsi="Arial" w:cs="Arial"/>
              </w:rPr>
              <w:tab/>
            </w:r>
            <w:r w:rsidR="006409BD" w:rsidRPr="00C60B61">
              <w:rPr>
                <w:rFonts w:ascii="Arial" w:hAnsi="Arial" w:cs="Arial"/>
              </w:rPr>
              <w:fldChar w:fldCharType="begin"/>
            </w:r>
            <w:r w:rsidR="006409BD" w:rsidRPr="00C60B61">
              <w:rPr>
                <w:rFonts w:ascii="Arial" w:hAnsi="Arial" w:cs="Arial"/>
              </w:rPr>
              <w:instrText>PAGEREF _Toc25423 \h</w:instrText>
            </w:r>
            <w:r w:rsidR="006409BD" w:rsidRPr="00C60B61">
              <w:rPr>
                <w:rFonts w:ascii="Arial" w:hAnsi="Arial" w:cs="Arial"/>
              </w:rPr>
            </w:r>
            <w:r w:rsidR="006409BD" w:rsidRPr="00C60B61">
              <w:rPr>
                <w:rFonts w:ascii="Arial" w:hAnsi="Arial" w:cs="Arial"/>
              </w:rPr>
              <w:fldChar w:fldCharType="separate"/>
            </w:r>
            <w:r w:rsidR="006409BD" w:rsidRPr="00C60B61">
              <w:rPr>
                <w:rFonts w:ascii="Arial" w:hAnsi="Arial" w:cs="Arial"/>
              </w:rPr>
              <w:t>6</w:t>
            </w:r>
            <w:r w:rsidR="006409BD" w:rsidRPr="00C60B61">
              <w:rPr>
                <w:rFonts w:ascii="Arial" w:hAnsi="Arial" w:cs="Arial"/>
              </w:rPr>
              <w:fldChar w:fldCharType="end"/>
            </w:r>
          </w:hyperlink>
        </w:p>
        <w:p w14:paraId="6AF2C70E" w14:textId="55EDB3F9" w:rsidR="004D2EFE" w:rsidRPr="00C60B61" w:rsidRDefault="00E94E25">
          <w:pPr>
            <w:pStyle w:val="TOC1"/>
            <w:tabs>
              <w:tab w:val="right" w:pos="9782"/>
            </w:tabs>
            <w:rPr>
              <w:rFonts w:ascii="Arial" w:hAnsi="Arial" w:cs="Arial"/>
            </w:rPr>
          </w:pPr>
          <w:hyperlink w:anchor="_Toc25424">
            <w:r w:rsidR="00CD6DEB" w:rsidRPr="00C60B61">
              <w:rPr>
                <w:rFonts w:ascii="Arial" w:hAnsi="Arial" w:cs="Arial"/>
                <w:b/>
              </w:rPr>
              <w:t>8</w:t>
            </w:r>
            <w:r w:rsidR="00CD6DEB" w:rsidRPr="00C60B61">
              <w:rPr>
                <w:rFonts w:ascii="Arial" w:hAnsi="Arial" w:cs="Arial"/>
                <w:b/>
                <w:sz w:val="24"/>
              </w:rPr>
              <w:t xml:space="preserve">  </w:t>
            </w:r>
            <w:r w:rsidR="00F52872">
              <w:rPr>
                <w:rFonts w:ascii="Arial" w:hAnsi="Arial" w:cs="Arial"/>
                <w:b/>
                <w:sz w:val="24"/>
              </w:rPr>
              <w:t xml:space="preserve"> </w:t>
            </w:r>
            <w:r w:rsidR="00CD6DEB" w:rsidRPr="00C60B61">
              <w:rPr>
                <w:rFonts w:ascii="Arial" w:hAnsi="Arial" w:cs="Arial"/>
              </w:rPr>
              <w:t>The approval process</w:t>
            </w:r>
            <w:r w:rsidR="00CD6DEB" w:rsidRPr="00C60B61">
              <w:rPr>
                <w:rFonts w:ascii="Arial" w:hAnsi="Arial" w:cs="Arial"/>
              </w:rPr>
              <w:tab/>
            </w:r>
          </w:hyperlink>
          <w:r w:rsidR="00DD0836">
            <w:rPr>
              <w:rFonts w:ascii="Arial" w:hAnsi="Arial" w:cs="Arial"/>
            </w:rPr>
            <w:t>7</w:t>
          </w:r>
        </w:p>
        <w:p w14:paraId="7ECB602A" w14:textId="427A9D77" w:rsidR="004D2EFE" w:rsidRPr="00C60B61" w:rsidRDefault="00E94E25">
          <w:pPr>
            <w:pStyle w:val="TOC1"/>
            <w:tabs>
              <w:tab w:val="right" w:pos="9782"/>
            </w:tabs>
            <w:rPr>
              <w:rFonts w:ascii="Arial" w:hAnsi="Arial" w:cs="Arial"/>
            </w:rPr>
          </w:pPr>
          <w:hyperlink w:anchor="_Toc25425">
            <w:r w:rsidR="006409BD" w:rsidRPr="00C60B61">
              <w:rPr>
                <w:rFonts w:ascii="Arial" w:hAnsi="Arial" w:cs="Arial"/>
                <w:b/>
              </w:rPr>
              <w:t>9</w:t>
            </w:r>
            <w:r w:rsidR="006409BD" w:rsidRPr="00C60B61">
              <w:rPr>
                <w:rFonts w:ascii="Arial" w:hAnsi="Arial" w:cs="Arial"/>
                <w:b/>
                <w:sz w:val="24"/>
              </w:rPr>
              <w:t xml:space="preserve"> </w:t>
            </w:r>
            <w:r w:rsidR="00F52872">
              <w:rPr>
                <w:rFonts w:ascii="Arial" w:hAnsi="Arial" w:cs="Arial"/>
                <w:b/>
                <w:sz w:val="24"/>
              </w:rPr>
              <w:t xml:space="preserve"> </w:t>
            </w:r>
            <w:r w:rsidR="006409BD" w:rsidRPr="00C60B61">
              <w:rPr>
                <w:rFonts w:ascii="Arial" w:hAnsi="Arial" w:cs="Arial"/>
                <w:b/>
                <w:sz w:val="24"/>
              </w:rPr>
              <w:t xml:space="preserve"> </w:t>
            </w:r>
            <w:r w:rsidR="006409BD" w:rsidRPr="00C60B61">
              <w:rPr>
                <w:rFonts w:ascii="Arial" w:hAnsi="Arial" w:cs="Arial"/>
              </w:rPr>
              <w:t>The written agreement</w:t>
            </w:r>
            <w:r w:rsidR="006409BD" w:rsidRPr="00C60B61">
              <w:rPr>
                <w:rFonts w:ascii="Arial" w:hAnsi="Arial" w:cs="Arial"/>
              </w:rPr>
              <w:tab/>
            </w:r>
            <w:r w:rsidR="00CD6DEB" w:rsidRPr="00C60B61">
              <w:rPr>
                <w:rFonts w:ascii="Arial" w:hAnsi="Arial" w:cs="Arial"/>
              </w:rPr>
              <w:t>8</w:t>
            </w:r>
          </w:hyperlink>
        </w:p>
        <w:p w14:paraId="5B3523AB" w14:textId="312A6C08" w:rsidR="004D2EFE" w:rsidRPr="00C60B61" w:rsidRDefault="00E94E25">
          <w:pPr>
            <w:pStyle w:val="TOC1"/>
            <w:tabs>
              <w:tab w:val="right" w:pos="9782"/>
            </w:tabs>
            <w:rPr>
              <w:rFonts w:ascii="Arial" w:hAnsi="Arial" w:cs="Arial"/>
            </w:rPr>
          </w:pPr>
          <w:hyperlink w:anchor="_Toc25426">
            <w:r w:rsidR="006409BD" w:rsidRPr="00C60B61">
              <w:rPr>
                <w:rFonts w:ascii="Arial" w:hAnsi="Arial" w:cs="Arial"/>
                <w:b/>
              </w:rPr>
              <w:t>10</w:t>
            </w:r>
            <w:r w:rsidR="006409BD" w:rsidRPr="00C60B61">
              <w:rPr>
                <w:rFonts w:ascii="Arial" w:hAnsi="Arial" w:cs="Arial"/>
                <w:b/>
                <w:sz w:val="24"/>
              </w:rPr>
              <w:t xml:space="preserve">  </w:t>
            </w:r>
            <w:r w:rsidR="006409BD" w:rsidRPr="00C60B61">
              <w:rPr>
                <w:rFonts w:ascii="Arial" w:hAnsi="Arial" w:cs="Arial"/>
              </w:rPr>
              <w:t>Implementation and delivery</w:t>
            </w:r>
            <w:r w:rsidR="006409BD" w:rsidRPr="00C60B61">
              <w:rPr>
                <w:rFonts w:ascii="Arial" w:hAnsi="Arial" w:cs="Arial"/>
              </w:rPr>
              <w:tab/>
            </w:r>
          </w:hyperlink>
          <w:r w:rsidR="00741B4F">
            <w:rPr>
              <w:rFonts w:ascii="Arial" w:hAnsi="Arial" w:cs="Arial"/>
            </w:rPr>
            <w:t>9</w:t>
          </w:r>
        </w:p>
        <w:p w14:paraId="20A62D11" w14:textId="7DD52498" w:rsidR="004D2EFE" w:rsidRPr="00C60B61" w:rsidRDefault="00E94E25">
          <w:pPr>
            <w:pStyle w:val="TOC1"/>
            <w:tabs>
              <w:tab w:val="right" w:pos="9782"/>
            </w:tabs>
            <w:rPr>
              <w:rFonts w:ascii="Arial" w:hAnsi="Arial" w:cs="Arial"/>
            </w:rPr>
          </w:pPr>
          <w:hyperlink w:anchor="_Toc25427">
            <w:r w:rsidR="006409BD" w:rsidRPr="00C60B61">
              <w:rPr>
                <w:rFonts w:ascii="Arial" w:hAnsi="Arial" w:cs="Arial"/>
                <w:b/>
              </w:rPr>
              <w:t>11</w:t>
            </w:r>
            <w:r w:rsidR="006409BD" w:rsidRPr="00C60B61">
              <w:rPr>
                <w:rFonts w:ascii="Arial" w:hAnsi="Arial" w:cs="Arial"/>
                <w:b/>
                <w:sz w:val="24"/>
              </w:rPr>
              <w:t xml:space="preserve">  </w:t>
            </w:r>
            <w:r w:rsidR="006409BD" w:rsidRPr="00C60B61">
              <w:rPr>
                <w:rFonts w:ascii="Arial" w:hAnsi="Arial" w:cs="Arial"/>
              </w:rPr>
              <w:t>Monitoring requirements</w:t>
            </w:r>
            <w:r w:rsidR="006409BD" w:rsidRPr="00C60B61">
              <w:rPr>
                <w:rFonts w:ascii="Arial" w:hAnsi="Arial" w:cs="Arial"/>
              </w:rPr>
              <w:tab/>
            </w:r>
            <w:r w:rsidR="006409BD" w:rsidRPr="00C60B61">
              <w:rPr>
                <w:rFonts w:ascii="Arial" w:hAnsi="Arial" w:cs="Arial"/>
              </w:rPr>
              <w:fldChar w:fldCharType="begin"/>
            </w:r>
            <w:r w:rsidR="006409BD" w:rsidRPr="00C60B61">
              <w:rPr>
                <w:rFonts w:ascii="Arial" w:hAnsi="Arial" w:cs="Arial"/>
              </w:rPr>
              <w:instrText>PAGEREF _Toc25427 \h</w:instrText>
            </w:r>
            <w:r w:rsidR="006409BD" w:rsidRPr="00C60B61">
              <w:rPr>
                <w:rFonts w:ascii="Arial" w:hAnsi="Arial" w:cs="Arial"/>
              </w:rPr>
            </w:r>
            <w:r w:rsidR="006409BD" w:rsidRPr="00C60B61">
              <w:rPr>
                <w:rFonts w:ascii="Arial" w:hAnsi="Arial" w:cs="Arial"/>
              </w:rPr>
              <w:fldChar w:fldCharType="separate"/>
            </w:r>
            <w:r w:rsidR="006409BD" w:rsidRPr="00C60B61">
              <w:rPr>
                <w:rFonts w:ascii="Arial" w:hAnsi="Arial" w:cs="Arial"/>
              </w:rPr>
              <w:t>1</w:t>
            </w:r>
            <w:r w:rsidR="00CD6DEB" w:rsidRPr="00C60B61">
              <w:rPr>
                <w:rFonts w:ascii="Arial" w:hAnsi="Arial" w:cs="Arial"/>
              </w:rPr>
              <w:t>1</w:t>
            </w:r>
            <w:r w:rsidR="006409BD" w:rsidRPr="00C60B61">
              <w:rPr>
                <w:rFonts w:ascii="Arial" w:hAnsi="Arial" w:cs="Arial"/>
              </w:rPr>
              <w:fldChar w:fldCharType="end"/>
            </w:r>
          </w:hyperlink>
        </w:p>
        <w:p w14:paraId="221BA5C4" w14:textId="00F56707" w:rsidR="004D2EFE" w:rsidRPr="00C60B61" w:rsidRDefault="00E94E25">
          <w:pPr>
            <w:pStyle w:val="TOC1"/>
            <w:tabs>
              <w:tab w:val="right" w:pos="9782"/>
            </w:tabs>
            <w:rPr>
              <w:rFonts w:ascii="Arial" w:hAnsi="Arial" w:cs="Arial"/>
            </w:rPr>
          </w:pPr>
          <w:hyperlink w:anchor="_Toc25428">
            <w:r w:rsidR="006409BD" w:rsidRPr="00C60B61">
              <w:rPr>
                <w:rFonts w:ascii="Arial" w:hAnsi="Arial" w:cs="Arial"/>
                <w:b/>
              </w:rPr>
              <w:t>12</w:t>
            </w:r>
            <w:r w:rsidR="006409BD" w:rsidRPr="00C60B61">
              <w:rPr>
                <w:rFonts w:ascii="Arial" w:hAnsi="Arial" w:cs="Arial"/>
                <w:b/>
                <w:sz w:val="24"/>
              </w:rPr>
              <w:t xml:space="preserve">  </w:t>
            </w:r>
            <w:r w:rsidR="006409BD" w:rsidRPr="00C60B61">
              <w:rPr>
                <w:rFonts w:ascii="Arial" w:hAnsi="Arial" w:cs="Arial"/>
              </w:rPr>
              <w:t>Periodic Review and renegotiation/renewal</w:t>
            </w:r>
            <w:r w:rsidR="006409BD" w:rsidRPr="00C60B61">
              <w:rPr>
                <w:rFonts w:ascii="Arial" w:hAnsi="Arial" w:cs="Arial"/>
              </w:rPr>
              <w:tab/>
            </w:r>
            <w:r w:rsidR="006409BD" w:rsidRPr="00C60B61">
              <w:rPr>
                <w:rFonts w:ascii="Arial" w:hAnsi="Arial" w:cs="Arial"/>
              </w:rPr>
              <w:fldChar w:fldCharType="begin"/>
            </w:r>
            <w:r w:rsidR="006409BD" w:rsidRPr="00C60B61">
              <w:rPr>
                <w:rFonts w:ascii="Arial" w:hAnsi="Arial" w:cs="Arial"/>
              </w:rPr>
              <w:instrText>PAGEREF _Toc25428 \h</w:instrText>
            </w:r>
            <w:r w:rsidR="006409BD" w:rsidRPr="00C60B61">
              <w:rPr>
                <w:rFonts w:ascii="Arial" w:hAnsi="Arial" w:cs="Arial"/>
              </w:rPr>
            </w:r>
            <w:r w:rsidR="006409BD" w:rsidRPr="00C60B61">
              <w:rPr>
                <w:rFonts w:ascii="Arial" w:hAnsi="Arial" w:cs="Arial"/>
              </w:rPr>
              <w:fldChar w:fldCharType="separate"/>
            </w:r>
            <w:r w:rsidR="006409BD" w:rsidRPr="00C60B61">
              <w:rPr>
                <w:rFonts w:ascii="Arial" w:hAnsi="Arial" w:cs="Arial"/>
              </w:rPr>
              <w:t>1</w:t>
            </w:r>
            <w:r w:rsidR="006409BD" w:rsidRPr="00C60B61">
              <w:rPr>
                <w:rFonts w:ascii="Arial" w:hAnsi="Arial" w:cs="Arial"/>
              </w:rPr>
              <w:fldChar w:fldCharType="end"/>
            </w:r>
          </w:hyperlink>
          <w:r w:rsidR="00DD0836">
            <w:rPr>
              <w:rFonts w:ascii="Arial" w:hAnsi="Arial" w:cs="Arial"/>
            </w:rPr>
            <w:t>1</w:t>
          </w:r>
        </w:p>
        <w:p w14:paraId="19B319B6" w14:textId="4893E700" w:rsidR="004D2EFE" w:rsidRPr="00C60B61" w:rsidRDefault="00E94E25">
          <w:pPr>
            <w:pStyle w:val="TOC1"/>
            <w:tabs>
              <w:tab w:val="right" w:pos="9782"/>
            </w:tabs>
            <w:rPr>
              <w:rFonts w:ascii="Arial" w:hAnsi="Arial" w:cs="Arial"/>
            </w:rPr>
          </w:pPr>
          <w:hyperlink w:anchor="_Toc25429">
            <w:r w:rsidR="006409BD" w:rsidRPr="00C60B61">
              <w:rPr>
                <w:rFonts w:ascii="Arial" w:hAnsi="Arial" w:cs="Arial"/>
                <w:b/>
              </w:rPr>
              <w:t>13</w:t>
            </w:r>
            <w:r w:rsidR="006409BD" w:rsidRPr="00C60B61">
              <w:rPr>
                <w:rFonts w:ascii="Arial" w:hAnsi="Arial" w:cs="Arial"/>
                <w:b/>
                <w:sz w:val="24"/>
              </w:rPr>
              <w:t xml:space="preserve">  </w:t>
            </w:r>
            <w:r w:rsidR="006409BD" w:rsidRPr="00C60B61">
              <w:rPr>
                <w:rFonts w:ascii="Arial" w:hAnsi="Arial" w:cs="Arial"/>
              </w:rPr>
              <w:t>Termination of educational collaborative arrangements</w:t>
            </w:r>
            <w:r w:rsidR="006409BD" w:rsidRPr="00C60B61">
              <w:rPr>
                <w:rFonts w:ascii="Arial" w:hAnsi="Arial" w:cs="Arial"/>
              </w:rPr>
              <w:tab/>
            </w:r>
            <w:r w:rsidR="006409BD" w:rsidRPr="00C60B61">
              <w:rPr>
                <w:rFonts w:ascii="Arial" w:hAnsi="Arial" w:cs="Arial"/>
              </w:rPr>
              <w:fldChar w:fldCharType="begin"/>
            </w:r>
            <w:r w:rsidR="006409BD" w:rsidRPr="00C60B61">
              <w:rPr>
                <w:rFonts w:ascii="Arial" w:hAnsi="Arial" w:cs="Arial"/>
              </w:rPr>
              <w:instrText>PAGEREF _Toc25429 \h</w:instrText>
            </w:r>
            <w:r w:rsidR="006409BD" w:rsidRPr="00C60B61">
              <w:rPr>
                <w:rFonts w:ascii="Arial" w:hAnsi="Arial" w:cs="Arial"/>
              </w:rPr>
            </w:r>
            <w:r w:rsidR="006409BD" w:rsidRPr="00C60B61">
              <w:rPr>
                <w:rFonts w:ascii="Arial" w:hAnsi="Arial" w:cs="Arial"/>
              </w:rPr>
              <w:fldChar w:fldCharType="separate"/>
            </w:r>
            <w:r w:rsidR="006409BD" w:rsidRPr="00C60B61">
              <w:rPr>
                <w:rFonts w:ascii="Arial" w:hAnsi="Arial" w:cs="Arial"/>
              </w:rPr>
              <w:t>1</w:t>
            </w:r>
            <w:r w:rsidR="00CD6DEB" w:rsidRPr="00C60B61">
              <w:rPr>
                <w:rFonts w:ascii="Arial" w:hAnsi="Arial" w:cs="Arial"/>
              </w:rPr>
              <w:t>2</w:t>
            </w:r>
            <w:r w:rsidR="006409BD" w:rsidRPr="00C60B61">
              <w:rPr>
                <w:rFonts w:ascii="Arial" w:hAnsi="Arial" w:cs="Arial"/>
              </w:rPr>
              <w:fldChar w:fldCharType="end"/>
            </w:r>
          </w:hyperlink>
        </w:p>
        <w:p w14:paraId="06EE15DD" w14:textId="77777777" w:rsidR="004D2EFE" w:rsidRPr="00C60B61" w:rsidRDefault="006409BD">
          <w:pPr>
            <w:rPr>
              <w:rFonts w:ascii="Arial" w:hAnsi="Arial" w:cs="Arial"/>
            </w:rPr>
          </w:pPr>
          <w:r w:rsidRPr="00C60B61">
            <w:rPr>
              <w:rFonts w:ascii="Arial" w:hAnsi="Arial" w:cs="Arial"/>
            </w:rPr>
            <w:fldChar w:fldCharType="end"/>
          </w:r>
        </w:p>
      </w:sdtContent>
    </w:sdt>
    <w:p w14:paraId="2B9A599D" w14:textId="2D665E4C" w:rsidR="004D2EFE" w:rsidRPr="00C60B61" w:rsidRDefault="006409BD">
      <w:pPr>
        <w:spacing w:after="63" w:line="259" w:lineRule="auto"/>
        <w:ind w:left="139" w:hanging="10"/>
        <w:rPr>
          <w:rFonts w:ascii="Arial" w:hAnsi="Arial" w:cs="Arial"/>
        </w:rPr>
      </w:pPr>
      <w:r w:rsidRPr="00C60B61">
        <w:rPr>
          <w:rFonts w:ascii="Arial" w:hAnsi="Arial" w:cs="Arial"/>
          <w:b/>
          <w:u w:val="single" w:color="000000"/>
        </w:rPr>
        <w:t>Annex</w:t>
      </w:r>
      <w:r w:rsidR="00F861AD" w:rsidRPr="00C60B61">
        <w:rPr>
          <w:rFonts w:ascii="Arial" w:hAnsi="Arial" w:cs="Arial"/>
          <w:b/>
          <w:u w:val="single" w:color="000000"/>
        </w:rPr>
        <w:t>es</w:t>
      </w:r>
      <w:r w:rsidRPr="00C60B61">
        <w:rPr>
          <w:rFonts w:ascii="Arial" w:hAnsi="Arial" w:cs="Arial"/>
          <w:b/>
        </w:rPr>
        <w:t xml:space="preserve">  </w:t>
      </w:r>
    </w:p>
    <w:p w14:paraId="5B6CA863" w14:textId="457DCBA3" w:rsidR="004D2EFE" w:rsidRPr="00DA77BA" w:rsidRDefault="006409BD">
      <w:pPr>
        <w:tabs>
          <w:tab w:val="center" w:pos="2102"/>
          <w:tab w:val="center" w:pos="9040"/>
        </w:tabs>
        <w:spacing w:after="62" w:line="259" w:lineRule="auto"/>
        <w:ind w:left="0" w:firstLine="0"/>
        <w:rPr>
          <w:rFonts w:ascii="Arial" w:hAnsi="Arial" w:cs="Arial"/>
          <w:iCs/>
          <w:szCs w:val="24"/>
        </w:rPr>
      </w:pPr>
      <w:r w:rsidRPr="00DA77BA">
        <w:rPr>
          <w:rFonts w:ascii="Arial" w:hAnsi="Arial" w:cs="Arial"/>
          <w:b/>
          <w:szCs w:val="24"/>
        </w:rPr>
        <w:t xml:space="preserve">Annex 1 </w:t>
      </w:r>
      <w:r w:rsidRPr="00DA77BA">
        <w:rPr>
          <w:rFonts w:ascii="Arial" w:hAnsi="Arial" w:cs="Arial"/>
          <w:b/>
          <w:szCs w:val="24"/>
        </w:rPr>
        <w:tab/>
      </w:r>
      <w:r w:rsidR="00A36C84" w:rsidRPr="00DA77BA">
        <w:rPr>
          <w:rFonts w:ascii="Arial" w:hAnsi="Arial" w:cs="Arial"/>
          <w:b/>
          <w:szCs w:val="24"/>
        </w:rPr>
        <w:t xml:space="preserve">         </w:t>
      </w:r>
      <w:r w:rsidR="00A36C84" w:rsidRPr="00DA77BA">
        <w:rPr>
          <w:rFonts w:ascii="Arial" w:hAnsi="Arial" w:cs="Arial"/>
          <w:szCs w:val="24"/>
        </w:rPr>
        <w:t>Typology of Partnerships</w:t>
      </w:r>
      <w:r w:rsidRPr="00DA77BA">
        <w:rPr>
          <w:rFonts w:ascii="Arial" w:hAnsi="Arial" w:cs="Arial"/>
          <w:szCs w:val="24"/>
        </w:rPr>
        <w:t xml:space="preserve"> </w:t>
      </w:r>
      <w:r w:rsidRPr="00DA77BA">
        <w:rPr>
          <w:rFonts w:ascii="Arial" w:hAnsi="Arial" w:cs="Arial"/>
          <w:szCs w:val="24"/>
        </w:rPr>
        <w:tab/>
      </w:r>
    </w:p>
    <w:p w14:paraId="7284BB53" w14:textId="65AA0307" w:rsidR="004D2EFE" w:rsidRPr="00DA77BA" w:rsidRDefault="00F861AD" w:rsidP="00F861AD">
      <w:pPr>
        <w:tabs>
          <w:tab w:val="center" w:pos="2102"/>
          <w:tab w:val="center" w:pos="9040"/>
        </w:tabs>
        <w:spacing w:after="62" w:line="259" w:lineRule="auto"/>
        <w:ind w:left="0" w:firstLine="0"/>
        <w:rPr>
          <w:rFonts w:ascii="Arial" w:hAnsi="Arial" w:cs="Arial"/>
          <w:b/>
          <w:szCs w:val="24"/>
        </w:rPr>
      </w:pPr>
      <w:r w:rsidRPr="00DA77BA">
        <w:rPr>
          <w:rFonts w:ascii="Arial" w:hAnsi="Arial" w:cs="Arial"/>
          <w:b/>
          <w:szCs w:val="24"/>
        </w:rPr>
        <w:t xml:space="preserve">Annex 2 </w:t>
      </w:r>
      <w:r w:rsidR="00F52872" w:rsidRPr="00DA77BA">
        <w:rPr>
          <w:rFonts w:ascii="Arial" w:hAnsi="Arial" w:cs="Arial"/>
          <w:b/>
          <w:szCs w:val="24"/>
        </w:rPr>
        <w:t xml:space="preserve">          </w:t>
      </w:r>
      <w:r w:rsidRPr="00DA77BA">
        <w:rPr>
          <w:rFonts w:ascii="Arial" w:hAnsi="Arial" w:cs="Arial"/>
          <w:bCs/>
          <w:szCs w:val="24"/>
        </w:rPr>
        <w:t>Conflict of interest</w:t>
      </w:r>
      <w:r w:rsidR="001B3B3F" w:rsidRPr="00DA77BA">
        <w:rPr>
          <w:rFonts w:ascii="Arial" w:hAnsi="Arial" w:cs="Arial"/>
          <w:bCs/>
          <w:szCs w:val="24"/>
        </w:rPr>
        <w:tab/>
      </w:r>
    </w:p>
    <w:p w14:paraId="0C527545" w14:textId="100D3405" w:rsidR="00B73A95" w:rsidRPr="00DA77BA" w:rsidRDefault="00F861AD" w:rsidP="00F861AD">
      <w:pPr>
        <w:tabs>
          <w:tab w:val="center" w:pos="2102"/>
          <w:tab w:val="center" w:pos="9040"/>
        </w:tabs>
        <w:spacing w:after="62" w:line="259" w:lineRule="auto"/>
        <w:ind w:left="0" w:firstLine="0"/>
        <w:rPr>
          <w:rFonts w:ascii="Arial" w:hAnsi="Arial" w:cs="Arial"/>
          <w:bCs/>
          <w:szCs w:val="24"/>
        </w:rPr>
      </w:pPr>
      <w:r w:rsidRPr="00DA77BA">
        <w:rPr>
          <w:rFonts w:ascii="Arial" w:hAnsi="Arial" w:cs="Arial"/>
          <w:b/>
          <w:szCs w:val="24"/>
        </w:rPr>
        <w:t xml:space="preserve">Annex 3 </w:t>
      </w:r>
      <w:r w:rsidRPr="00DA77BA">
        <w:rPr>
          <w:rFonts w:ascii="Arial" w:hAnsi="Arial" w:cs="Arial"/>
          <w:bCs/>
          <w:szCs w:val="24"/>
        </w:rPr>
        <w:tab/>
      </w:r>
      <w:r w:rsidR="00283E3E" w:rsidRPr="00DA77BA">
        <w:rPr>
          <w:rFonts w:ascii="Arial" w:hAnsi="Arial" w:cs="Arial"/>
          <w:bCs/>
          <w:szCs w:val="24"/>
        </w:rPr>
        <w:t xml:space="preserve">          </w:t>
      </w:r>
      <w:r w:rsidR="00B73A95" w:rsidRPr="00DA77BA">
        <w:rPr>
          <w:rFonts w:ascii="Arial" w:hAnsi="Arial" w:cs="Arial"/>
          <w:bCs/>
          <w:szCs w:val="24"/>
        </w:rPr>
        <w:t xml:space="preserve">Guidance on </w:t>
      </w:r>
      <w:r w:rsidR="008647ED" w:rsidRPr="00DA77BA">
        <w:rPr>
          <w:rFonts w:ascii="Arial" w:hAnsi="Arial" w:cs="Arial"/>
          <w:bCs/>
          <w:szCs w:val="24"/>
        </w:rPr>
        <w:t>Role</w:t>
      </w:r>
      <w:r w:rsidR="00B73A95" w:rsidRPr="00DA77BA">
        <w:rPr>
          <w:rFonts w:ascii="Arial" w:hAnsi="Arial" w:cs="Arial"/>
          <w:bCs/>
          <w:szCs w:val="24"/>
        </w:rPr>
        <w:t xml:space="preserve"> of the Academic Lead</w:t>
      </w:r>
      <w:r w:rsidR="00B73A95" w:rsidRPr="00DA77BA">
        <w:rPr>
          <w:rFonts w:ascii="Arial" w:hAnsi="Arial" w:cs="Arial"/>
          <w:bCs/>
          <w:szCs w:val="24"/>
        </w:rPr>
        <w:tab/>
      </w:r>
    </w:p>
    <w:p w14:paraId="6355D6C0" w14:textId="6D073AAD" w:rsidR="00F861AD" w:rsidRPr="00DA77BA" w:rsidRDefault="00B73A95" w:rsidP="00F861AD">
      <w:pPr>
        <w:tabs>
          <w:tab w:val="center" w:pos="2102"/>
          <w:tab w:val="center" w:pos="9040"/>
        </w:tabs>
        <w:spacing w:after="62" w:line="259" w:lineRule="auto"/>
        <w:ind w:left="0" w:firstLine="0"/>
        <w:rPr>
          <w:rFonts w:ascii="Arial" w:hAnsi="Arial" w:cs="Arial"/>
          <w:b/>
          <w:szCs w:val="24"/>
        </w:rPr>
      </w:pPr>
      <w:r w:rsidRPr="00DA77BA">
        <w:rPr>
          <w:rFonts w:ascii="Arial" w:hAnsi="Arial" w:cs="Arial"/>
          <w:b/>
          <w:szCs w:val="24"/>
        </w:rPr>
        <w:t xml:space="preserve">Annex 4 </w:t>
      </w:r>
      <w:r w:rsidRPr="00DA77BA">
        <w:rPr>
          <w:rFonts w:ascii="Arial" w:hAnsi="Arial" w:cs="Arial"/>
          <w:bCs/>
          <w:szCs w:val="24"/>
        </w:rPr>
        <w:tab/>
        <w:t xml:space="preserve">          </w:t>
      </w:r>
      <w:r w:rsidR="00F861AD" w:rsidRPr="00DA77BA">
        <w:rPr>
          <w:rFonts w:ascii="Arial" w:hAnsi="Arial" w:cs="Arial"/>
          <w:bCs/>
          <w:szCs w:val="24"/>
        </w:rPr>
        <w:t xml:space="preserve">Policy Guidance for Dual </w:t>
      </w:r>
      <w:r w:rsidR="00380743" w:rsidRPr="00DA77BA">
        <w:rPr>
          <w:rFonts w:ascii="Arial" w:hAnsi="Arial" w:cs="Arial"/>
          <w:bCs/>
          <w:szCs w:val="24"/>
        </w:rPr>
        <w:t>PGR</w:t>
      </w:r>
      <w:r w:rsidR="00F861AD" w:rsidRPr="00DA77BA">
        <w:rPr>
          <w:rFonts w:ascii="Arial" w:hAnsi="Arial" w:cs="Arial"/>
          <w:bCs/>
          <w:szCs w:val="24"/>
        </w:rPr>
        <w:t xml:space="preserve"> Awards</w:t>
      </w:r>
      <w:r w:rsidR="001B3B3F" w:rsidRPr="00DA77BA">
        <w:rPr>
          <w:rFonts w:ascii="Arial" w:hAnsi="Arial" w:cs="Arial"/>
          <w:bCs/>
          <w:szCs w:val="24"/>
        </w:rPr>
        <w:tab/>
      </w:r>
    </w:p>
    <w:p w14:paraId="3786F30E" w14:textId="0645FCA9" w:rsidR="00F861AD" w:rsidRPr="00DA77BA" w:rsidRDefault="00F861AD" w:rsidP="00F861AD">
      <w:pPr>
        <w:tabs>
          <w:tab w:val="center" w:pos="2102"/>
          <w:tab w:val="center" w:pos="9040"/>
        </w:tabs>
        <w:spacing w:after="62" w:line="259" w:lineRule="auto"/>
        <w:ind w:left="0" w:firstLine="0"/>
        <w:rPr>
          <w:rFonts w:ascii="Arial" w:hAnsi="Arial" w:cs="Arial"/>
          <w:bCs/>
          <w:szCs w:val="24"/>
        </w:rPr>
      </w:pPr>
      <w:r w:rsidRPr="00DA77BA">
        <w:rPr>
          <w:rFonts w:ascii="Arial" w:hAnsi="Arial" w:cs="Arial"/>
          <w:b/>
          <w:szCs w:val="24"/>
        </w:rPr>
        <w:t xml:space="preserve">Annex </w:t>
      </w:r>
      <w:r w:rsidR="00B73A95" w:rsidRPr="00DA77BA">
        <w:rPr>
          <w:rFonts w:ascii="Arial" w:hAnsi="Arial" w:cs="Arial"/>
          <w:b/>
          <w:szCs w:val="24"/>
        </w:rPr>
        <w:t>5</w:t>
      </w:r>
      <w:r w:rsidRPr="00DA77BA">
        <w:rPr>
          <w:rFonts w:ascii="Arial" w:hAnsi="Arial" w:cs="Arial"/>
          <w:b/>
          <w:szCs w:val="24"/>
        </w:rPr>
        <w:t xml:space="preserve"> </w:t>
      </w:r>
      <w:r w:rsidRPr="00DA77BA">
        <w:rPr>
          <w:rFonts w:ascii="Arial" w:hAnsi="Arial" w:cs="Arial"/>
          <w:bCs/>
          <w:szCs w:val="24"/>
        </w:rPr>
        <w:tab/>
      </w:r>
      <w:r w:rsidR="00283E3E" w:rsidRPr="00DA77BA">
        <w:rPr>
          <w:rFonts w:ascii="Arial" w:hAnsi="Arial" w:cs="Arial"/>
          <w:bCs/>
          <w:szCs w:val="24"/>
        </w:rPr>
        <w:t xml:space="preserve">          </w:t>
      </w:r>
      <w:r w:rsidRPr="00DA77BA">
        <w:rPr>
          <w:rFonts w:ascii="Arial" w:hAnsi="Arial" w:cs="Arial"/>
          <w:bCs/>
          <w:szCs w:val="24"/>
        </w:rPr>
        <w:t xml:space="preserve">Policy Guidance for Joint </w:t>
      </w:r>
      <w:r w:rsidR="00380743" w:rsidRPr="00DA77BA">
        <w:rPr>
          <w:rFonts w:ascii="Arial" w:hAnsi="Arial" w:cs="Arial"/>
          <w:bCs/>
          <w:szCs w:val="24"/>
        </w:rPr>
        <w:t>PGR</w:t>
      </w:r>
      <w:r w:rsidRPr="00DA77BA">
        <w:rPr>
          <w:rFonts w:ascii="Arial" w:hAnsi="Arial" w:cs="Arial"/>
          <w:bCs/>
          <w:szCs w:val="24"/>
        </w:rPr>
        <w:t xml:space="preserve"> Awards</w:t>
      </w:r>
      <w:r w:rsidR="001B3B3F" w:rsidRPr="00DA77BA">
        <w:rPr>
          <w:rFonts w:ascii="Arial" w:hAnsi="Arial" w:cs="Arial"/>
          <w:bCs/>
          <w:szCs w:val="24"/>
        </w:rPr>
        <w:tab/>
      </w:r>
    </w:p>
    <w:p w14:paraId="7FE9BF85" w14:textId="50949047" w:rsidR="00F861AD" w:rsidRPr="00DA77BA" w:rsidRDefault="00F861AD" w:rsidP="00F861AD">
      <w:pPr>
        <w:tabs>
          <w:tab w:val="center" w:pos="2102"/>
          <w:tab w:val="center" w:pos="9040"/>
        </w:tabs>
        <w:spacing w:after="62" w:line="259" w:lineRule="auto"/>
        <w:ind w:left="0" w:firstLine="0"/>
        <w:rPr>
          <w:rFonts w:ascii="Arial" w:hAnsi="Arial" w:cs="Arial"/>
          <w:bCs/>
          <w:szCs w:val="24"/>
        </w:rPr>
      </w:pPr>
      <w:r w:rsidRPr="00DA77BA">
        <w:rPr>
          <w:rFonts w:ascii="Arial" w:hAnsi="Arial" w:cs="Arial"/>
          <w:b/>
          <w:szCs w:val="24"/>
        </w:rPr>
        <w:t xml:space="preserve">Annex </w:t>
      </w:r>
      <w:r w:rsidR="00B73A95" w:rsidRPr="00DA77BA">
        <w:rPr>
          <w:rFonts w:ascii="Arial" w:hAnsi="Arial" w:cs="Arial"/>
          <w:b/>
          <w:szCs w:val="24"/>
        </w:rPr>
        <w:t>6</w:t>
      </w:r>
      <w:r w:rsidRPr="00DA77BA">
        <w:rPr>
          <w:rFonts w:ascii="Arial" w:hAnsi="Arial" w:cs="Arial"/>
          <w:b/>
          <w:szCs w:val="24"/>
        </w:rPr>
        <w:t xml:space="preserve"> </w:t>
      </w:r>
      <w:r w:rsidR="00283E3E" w:rsidRPr="00DA77BA">
        <w:rPr>
          <w:rFonts w:ascii="Arial" w:hAnsi="Arial" w:cs="Arial"/>
          <w:bCs/>
          <w:szCs w:val="24"/>
        </w:rPr>
        <w:t xml:space="preserve">          </w:t>
      </w:r>
      <w:r w:rsidRPr="00DA77BA">
        <w:rPr>
          <w:rFonts w:ascii="Arial" w:hAnsi="Arial" w:cs="Arial"/>
          <w:bCs/>
          <w:szCs w:val="24"/>
        </w:rPr>
        <w:tab/>
        <w:t xml:space="preserve">Policy Guidance for Split-Site </w:t>
      </w:r>
      <w:r w:rsidR="00380743" w:rsidRPr="00DA77BA">
        <w:rPr>
          <w:rFonts w:ascii="Arial" w:hAnsi="Arial" w:cs="Arial"/>
          <w:bCs/>
          <w:szCs w:val="24"/>
        </w:rPr>
        <w:t>PGR</w:t>
      </w:r>
      <w:r w:rsidRPr="00DA77BA">
        <w:rPr>
          <w:rFonts w:ascii="Arial" w:hAnsi="Arial" w:cs="Arial"/>
          <w:bCs/>
          <w:szCs w:val="24"/>
        </w:rPr>
        <w:t xml:space="preserve"> Programmes</w:t>
      </w:r>
      <w:r w:rsidR="001B3B3F" w:rsidRPr="00DA77BA">
        <w:rPr>
          <w:rFonts w:ascii="Arial" w:hAnsi="Arial" w:cs="Arial"/>
          <w:bCs/>
          <w:szCs w:val="24"/>
        </w:rPr>
        <w:tab/>
      </w:r>
    </w:p>
    <w:p w14:paraId="5496414E" w14:textId="3B536C69" w:rsidR="00F861AD" w:rsidRPr="00DA77BA" w:rsidRDefault="00283E3E" w:rsidP="00F861AD">
      <w:pPr>
        <w:tabs>
          <w:tab w:val="center" w:pos="2102"/>
          <w:tab w:val="center" w:pos="9040"/>
        </w:tabs>
        <w:spacing w:after="62" w:line="259" w:lineRule="auto"/>
        <w:ind w:left="0" w:firstLine="0"/>
        <w:rPr>
          <w:rFonts w:ascii="Arial" w:hAnsi="Arial" w:cs="Arial"/>
          <w:bCs/>
          <w:szCs w:val="24"/>
        </w:rPr>
      </w:pPr>
      <w:r w:rsidRPr="00DA77BA">
        <w:rPr>
          <w:rFonts w:ascii="Arial" w:hAnsi="Arial" w:cs="Arial"/>
          <w:b/>
          <w:szCs w:val="24"/>
        </w:rPr>
        <w:t xml:space="preserve">Annex </w:t>
      </w:r>
      <w:r w:rsidR="00B73A95" w:rsidRPr="00DA77BA">
        <w:rPr>
          <w:rFonts w:ascii="Arial" w:hAnsi="Arial" w:cs="Arial"/>
          <w:b/>
          <w:szCs w:val="24"/>
        </w:rPr>
        <w:t>7</w:t>
      </w:r>
      <w:r w:rsidRPr="00DA77BA">
        <w:rPr>
          <w:rFonts w:ascii="Arial" w:hAnsi="Arial" w:cs="Arial"/>
          <w:b/>
          <w:szCs w:val="24"/>
        </w:rPr>
        <w:t xml:space="preserve"> </w:t>
      </w:r>
      <w:r w:rsidRPr="00DA77BA">
        <w:rPr>
          <w:rFonts w:ascii="Arial" w:hAnsi="Arial" w:cs="Arial"/>
          <w:bCs/>
          <w:szCs w:val="24"/>
        </w:rPr>
        <w:t xml:space="preserve">          Policy Guidance for Distance Learning </w:t>
      </w:r>
      <w:r w:rsidR="00380743" w:rsidRPr="00DA77BA">
        <w:rPr>
          <w:rFonts w:ascii="Arial" w:hAnsi="Arial" w:cs="Arial"/>
          <w:bCs/>
          <w:szCs w:val="24"/>
        </w:rPr>
        <w:t>PGR</w:t>
      </w:r>
      <w:r w:rsidRPr="00DA77BA">
        <w:rPr>
          <w:rFonts w:ascii="Arial" w:hAnsi="Arial" w:cs="Arial"/>
          <w:bCs/>
          <w:szCs w:val="24"/>
        </w:rPr>
        <w:t xml:space="preserve"> Awards with Partnership</w:t>
      </w:r>
      <w:r w:rsidR="001B3B3F" w:rsidRPr="00DA77BA">
        <w:rPr>
          <w:rFonts w:ascii="Arial" w:hAnsi="Arial" w:cs="Arial"/>
          <w:bCs/>
          <w:szCs w:val="24"/>
        </w:rPr>
        <w:tab/>
      </w:r>
    </w:p>
    <w:p w14:paraId="5CDE72F1" w14:textId="34AAC20F" w:rsidR="00283E3E" w:rsidRPr="00DA77BA" w:rsidRDefault="00283E3E" w:rsidP="00F861AD">
      <w:pPr>
        <w:tabs>
          <w:tab w:val="center" w:pos="2102"/>
          <w:tab w:val="center" w:pos="9040"/>
        </w:tabs>
        <w:spacing w:after="62" w:line="259" w:lineRule="auto"/>
        <w:ind w:left="0" w:firstLine="0"/>
        <w:rPr>
          <w:rFonts w:ascii="Arial" w:hAnsi="Arial" w:cs="Arial"/>
          <w:b/>
          <w:szCs w:val="24"/>
        </w:rPr>
      </w:pPr>
      <w:r w:rsidRPr="00DA77BA">
        <w:rPr>
          <w:rFonts w:ascii="Arial" w:hAnsi="Arial" w:cs="Arial"/>
          <w:b/>
          <w:szCs w:val="24"/>
        </w:rPr>
        <w:t xml:space="preserve">Annex </w:t>
      </w:r>
      <w:r w:rsidR="00B73A95" w:rsidRPr="00DA77BA">
        <w:rPr>
          <w:rFonts w:ascii="Arial" w:hAnsi="Arial" w:cs="Arial"/>
          <w:b/>
          <w:szCs w:val="24"/>
        </w:rPr>
        <w:t>8</w:t>
      </w:r>
      <w:r w:rsidRPr="00DA77BA">
        <w:rPr>
          <w:rFonts w:ascii="Arial" w:hAnsi="Arial" w:cs="Arial"/>
          <w:b/>
          <w:szCs w:val="24"/>
        </w:rPr>
        <w:t xml:space="preserve"> </w:t>
      </w:r>
      <w:r w:rsidRPr="00DA77BA">
        <w:rPr>
          <w:rFonts w:ascii="Arial" w:hAnsi="Arial" w:cs="Arial"/>
          <w:bCs/>
          <w:szCs w:val="24"/>
        </w:rPr>
        <w:tab/>
        <w:t xml:space="preserve">          Policy Guidance for Taught Provision</w:t>
      </w:r>
      <w:r w:rsidR="00380743" w:rsidRPr="00DA77BA">
        <w:rPr>
          <w:rFonts w:ascii="Arial" w:hAnsi="Arial" w:cs="Arial"/>
          <w:bCs/>
          <w:szCs w:val="24"/>
        </w:rPr>
        <w:t xml:space="preserve"> with Partnership</w:t>
      </w:r>
      <w:r w:rsidR="001B3B3F" w:rsidRPr="00DA77BA">
        <w:rPr>
          <w:rFonts w:ascii="Arial" w:hAnsi="Arial" w:cs="Arial"/>
          <w:bCs/>
          <w:szCs w:val="24"/>
        </w:rPr>
        <w:tab/>
      </w:r>
    </w:p>
    <w:p w14:paraId="6913456D" w14:textId="77777777" w:rsidR="004D2EFE" w:rsidRPr="00C60B61" w:rsidRDefault="006409BD">
      <w:pPr>
        <w:spacing w:line="259" w:lineRule="auto"/>
        <w:ind w:left="1304" w:firstLine="0"/>
        <w:rPr>
          <w:rFonts w:ascii="Arial" w:hAnsi="Arial" w:cs="Arial"/>
        </w:rPr>
      </w:pPr>
      <w:r w:rsidRPr="00C60B61">
        <w:rPr>
          <w:rFonts w:ascii="Arial" w:hAnsi="Arial" w:cs="Arial"/>
        </w:rPr>
        <w:t xml:space="preserve"> </w:t>
      </w:r>
    </w:p>
    <w:p w14:paraId="235B648E" w14:textId="77777777" w:rsidR="004D2EFE" w:rsidRPr="00C60B61" w:rsidRDefault="006409BD">
      <w:pPr>
        <w:pStyle w:val="Heading2"/>
        <w:spacing w:after="0"/>
        <w:ind w:left="10"/>
        <w:rPr>
          <w:rFonts w:ascii="Arial" w:hAnsi="Arial" w:cs="Arial"/>
          <w:szCs w:val="24"/>
        </w:rPr>
      </w:pPr>
      <w:r w:rsidRPr="00C60B61">
        <w:rPr>
          <w:rFonts w:ascii="Arial" w:hAnsi="Arial" w:cs="Arial"/>
          <w:szCs w:val="24"/>
        </w:rPr>
        <w:t>Associated documents</w:t>
      </w:r>
      <w:r w:rsidRPr="00C60B61">
        <w:rPr>
          <w:rFonts w:ascii="Arial" w:hAnsi="Arial" w:cs="Arial"/>
          <w:szCs w:val="24"/>
          <w:u w:val="none"/>
        </w:rPr>
        <w:t xml:space="preserve">  </w:t>
      </w:r>
    </w:p>
    <w:p w14:paraId="042D5C07" w14:textId="77777777" w:rsidR="004D2EFE" w:rsidRPr="00C60B61" w:rsidRDefault="006409BD">
      <w:pPr>
        <w:spacing w:after="24" w:line="259" w:lineRule="auto"/>
        <w:ind w:left="0" w:firstLine="0"/>
        <w:rPr>
          <w:rFonts w:ascii="Arial" w:hAnsi="Arial" w:cs="Arial"/>
          <w:szCs w:val="24"/>
        </w:rPr>
      </w:pPr>
      <w:r w:rsidRPr="00C60B61">
        <w:rPr>
          <w:rFonts w:ascii="Arial" w:hAnsi="Arial" w:cs="Arial"/>
          <w:szCs w:val="24"/>
          <w:u w:val="single"/>
        </w:rPr>
        <w:t>Available at:</w:t>
      </w:r>
      <w:hyperlink r:id="rId8">
        <w:r w:rsidRPr="00C60B61">
          <w:rPr>
            <w:rFonts w:ascii="Arial" w:eastAsia="Times New Roman" w:hAnsi="Arial" w:cs="Arial"/>
            <w:szCs w:val="24"/>
            <w:u w:val="single"/>
          </w:rPr>
          <w:t xml:space="preserve"> </w:t>
        </w:r>
      </w:hyperlink>
      <w:hyperlink r:id="rId9">
        <w:r w:rsidRPr="00C60B61">
          <w:rPr>
            <w:rFonts w:ascii="Arial" w:hAnsi="Arial" w:cs="Arial"/>
            <w:color w:val="0000FF"/>
            <w:szCs w:val="24"/>
            <w:u w:val="single"/>
          </w:rPr>
          <w:t>www.bristol.ac.uk/academic</w:t>
        </w:r>
      </w:hyperlink>
      <w:hyperlink r:id="rId10">
        <w:r w:rsidRPr="00C60B61">
          <w:rPr>
            <w:rFonts w:ascii="Arial" w:hAnsi="Arial" w:cs="Arial"/>
            <w:color w:val="0000FF"/>
            <w:szCs w:val="24"/>
            <w:u w:val="single" w:color="0000FF"/>
          </w:rPr>
          <w:t>-</w:t>
        </w:r>
      </w:hyperlink>
      <w:hyperlink r:id="rId11">
        <w:r w:rsidRPr="00C60B61">
          <w:rPr>
            <w:rFonts w:ascii="Arial" w:hAnsi="Arial" w:cs="Arial"/>
            <w:color w:val="0000FF"/>
            <w:szCs w:val="24"/>
            <w:u w:val="single" w:color="0000FF"/>
          </w:rPr>
          <w:t>quality/edpart/</w:t>
        </w:r>
      </w:hyperlink>
      <w:hyperlink r:id="rId12">
        <w:r w:rsidRPr="00C60B61">
          <w:rPr>
            <w:rFonts w:ascii="Arial" w:hAnsi="Arial" w:cs="Arial"/>
            <w:b/>
            <w:szCs w:val="24"/>
          </w:rPr>
          <w:t xml:space="preserve"> </w:t>
        </w:r>
      </w:hyperlink>
    </w:p>
    <w:p w14:paraId="5B30341C" w14:textId="0A0D57BB" w:rsidR="004D2EFE" w:rsidRPr="00C60B61" w:rsidRDefault="006409BD">
      <w:pPr>
        <w:numPr>
          <w:ilvl w:val="0"/>
          <w:numId w:val="1"/>
        </w:numPr>
        <w:spacing w:after="0" w:line="259" w:lineRule="auto"/>
        <w:ind w:right="465" w:hanging="360"/>
        <w:rPr>
          <w:rFonts w:ascii="Arial" w:hAnsi="Arial" w:cs="Arial"/>
          <w:szCs w:val="24"/>
        </w:rPr>
      </w:pPr>
      <w:r w:rsidRPr="00C60B61">
        <w:rPr>
          <w:rFonts w:ascii="Arial" w:hAnsi="Arial" w:cs="Arial"/>
          <w:szCs w:val="24"/>
        </w:rPr>
        <w:t xml:space="preserve">Policy Framework </w:t>
      </w:r>
      <w:r w:rsidR="00F861AD" w:rsidRPr="00C60B61">
        <w:rPr>
          <w:rFonts w:ascii="Arial" w:hAnsi="Arial" w:cs="Arial"/>
          <w:szCs w:val="24"/>
        </w:rPr>
        <w:t>on Higher Education Provision with Others</w:t>
      </w:r>
      <w:r w:rsidRPr="00C60B61">
        <w:rPr>
          <w:rFonts w:ascii="Arial" w:hAnsi="Arial" w:cs="Arial"/>
          <w:szCs w:val="24"/>
        </w:rPr>
        <w:t xml:space="preserve"> </w:t>
      </w:r>
    </w:p>
    <w:p w14:paraId="770739EE" w14:textId="458A93AD" w:rsidR="0099032E" w:rsidRPr="00C60B61" w:rsidRDefault="0099032E">
      <w:pPr>
        <w:numPr>
          <w:ilvl w:val="0"/>
          <w:numId w:val="1"/>
        </w:numPr>
        <w:spacing w:after="0" w:line="259" w:lineRule="auto"/>
        <w:ind w:right="465" w:hanging="360"/>
        <w:rPr>
          <w:rFonts w:ascii="Arial" w:hAnsi="Arial" w:cs="Arial"/>
          <w:szCs w:val="24"/>
        </w:rPr>
      </w:pPr>
      <w:r w:rsidRPr="00C60B61">
        <w:rPr>
          <w:rFonts w:ascii="Arial" w:hAnsi="Arial" w:cs="Arial"/>
          <w:szCs w:val="24"/>
        </w:rPr>
        <w:t>Process Maps</w:t>
      </w:r>
    </w:p>
    <w:p w14:paraId="759679FD" w14:textId="6088A4D9" w:rsidR="004D2EFE" w:rsidRPr="00C60B61" w:rsidRDefault="001B3B3F">
      <w:pPr>
        <w:numPr>
          <w:ilvl w:val="0"/>
          <w:numId w:val="1"/>
        </w:numPr>
        <w:spacing w:after="0" w:line="259" w:lineRule="auto"/>
        <w:ind w:right="465" w:hanging="360"/>
        <w:rPr>
          <w:rFonts w:ascii="Arial" w:hAnsi="Arial" w:cs="Arial"/>
          <w:szCs w:val="24"/>
        </w:rPr>
      </w:pPr>
      <w:r w:rsidRPr="00C60B61">
        <w:rPr>
          <w:rFonts w:ascii="Arial" w:hAnsi="Arial" w:cs="Arial"/>
          <w:szCs w:val="24"/>
        </w:rPr>
        <w:t xml:space="preserve">Initial </w:t>
      </w:r>
      <w:r w:rsidR="006409BD" w:rsidRPr="00C60B61">
        <w:rPr>
          <w:rFonts w:ascii="Arial" w:hAnsi="Arial" w:cs="Arial"/>
          <w:szCs w:val="24"/>
        </w:rPr>
        <w:t xml:space="preserve">Proposal Form – New Educational Collaborative Arrangement </w:t>
      </w:r>
    </w:p>
    <w:p w14:paraId="3B591DA2" w14:textId="77777777" w:rsidR="004D2EFE" w:rsidRPr="00C60B61" w:rsidRDefault="006409BD">
      <w:pPr>
        <w:numPr>
          <w:ilvl w:val="0"/>
          <w:numId w:val="1"/>
        </w:numPr>
        <w:spacing w:after="0" w:line="259" w:lineRule="auto"/>
        <w:ind w:right="465" w:hanging="360"/>
        <w:rPr>
          <w:rFonts w:ascii="Arial" w:hAnsi="Arial" w:cs="Arial"/>
          <w:szCs w:val="24"/>
        </w:rPr>
      </w:pPr>
      <w:r w:rsidRPr="00C60B61">
        <w:rPr>
          <w:rFonts w:ascii="Arial" w:hAnsi="Arial" w:cs="Arial"/>
          <w:szCs w:val="24"/>
        </w:rPr>
        <w:t xml:space="preserve">Periodic Review and Reassessment Form for Educational Collaborative Arrangements  </w:t>
      </w:r>
    </w:p>
    <w:p w14:paraId="400AC322" w14:textId="77777777" w:rsidR="004E6086" w:rsidRPr="00C60B61" w:rsidRDefault="004E6086">
      <w:pPr>
        <w:spacing w:after="0" w:line="259" w:lineRule="auto"/>
        <w:ind w:left="142" w:firstLine="0"/>
        <w:rPr>
          <w:rFonts w:ascii="Arial" w:hAnsi="Arial" w:cs="Arial"/>
          <w:szCs w:val="24"/>
        </w:rPr>
      </w:pPr>
    </w:p>
    <w:p w14:paraId="1C689DBD" w14:textId="46D43E24" w:rsidR="004D2EFE" w:rsidRPr="00C60B61" w:rsidRDefault="004D2EFE">
      <w:pPr>
        <w:spacing w:after="0" w:line="259" w:lineRule="auto"/>
        <w:ind w:left="142" w:firstLine="0"/>
        <w:rPr>
          <w:rFonts w:ascii="Arial" w:hAnsi="Arial" w:cs="Arial"/>
          <w:szCs w:val="24"/>
        </w:rPr>
      </w:pPr>
    </w:p>
    <w:p w14:paraId="532C76DE" w14:textId="77777777" w:rsidR="00380743" w:rsidRDefault="00380743">
      <w:pPr>
        <w:spacing w:after="160" w:line="259" w:lineRule="auto"/>
        <w:ind w:left="0" w:firstLine="0"/>
        <w:rPr>
          <w:rFonts w:ascii="Arial" w:hAnsi="Arial" w:cs="Arial"/>
          <w:b/>
          <w:szCs w:val="24"/>
        </w:rPr>
      </w:pPr>
      <w:bookmarkStart w:id="0" w:name="_Toc25417"/>
      <w:r>
        <w:rPr>
          <w:rFonts w:ascii="Arial" w:hAnsi="Arial" w:cs="Arial"/>
          <w:b/>
          <w:szCs w:val="24"/>
        </w:rPr>
        <w:br w:type="page"/>
      </w:r>
    </w:p>
    <w:p w14:paraId="1FBE8F69" w14:textId="15E37C83" w:rsidR="004D2EFE" w:rsidRPr="00C60B61" w:rsidRDefault="006409BD" w:rsidP="00A62BFE">
      <w:pPr>
        <w:spacing w:after="0" w:line="259" w:lineRule="auto"/>
        <w:ind w:left="0" w:firstLine="554"/>
        <w:rPr>
          <w:rFonts w:ascii="Arial" w:hAnsi="Arial" w:cs="Arial"/>
          <w:szCs w:val="24"/>
        </w:rPr>
      </w:pPr>
      <w:r w:rsidRPr="00C60B61">
        <w:rPr>
          <w:rFonts w:ascii="Arial" w:hAnsi="Arial" w:cs="Arial"/>
          <w:b/>
          <w:szCs w:val="24"/>
        </w:rPr>
        <w:lastRenderedPageBreak/>
        <w:t>1.</w:t>
      </w:r>
      <w:r w:rsidRPr="00C60B61">
        <w:rPr>
          <w:rFonts w:ascii="Arial" w:eastAsia="Arial" w:hAnsi="Arial" w:cs="Arial"/>
          <w:b/>
          <w:szCs w:val="24"/>
        </w:rPr>
        <w:t xml:space="preserve"> </w:t>
      </w:r>
      <w:r w:rsidRPr="00C60B61">
        <w:rPr>
          <w:rFonts w:ascii="Arial" w:eastAsia="Arial" w:hAnsi="Arial" w:cs="Arial"/>
          <w:b/>
          <w:szCs w:val="24"/>
        </w:rPr>
        <w:tab/>
      </w:r>
      <w:r w:rsidRPr="00C60B61">
        <w:rPr>
          <w:rFonts w:ascii="Arial" w:hAnsi="Arial" w:cs="Arial"/>
          <w:b/>
          <w:szCs w:val="24"/>
        </w:rPr>
        <w:t xml:space="preserve">Introduction </w:t>
      </w:r>
      <w:bookmarkEnd w:id="0"/>
    </w:p>
    <w:p w14:paraId="6C90781F"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b/>
          <w:szCs w:val="24"/>
        </w:rPr>
        <w:t xml:space="preserve"> </w:t>
      </w:r>
    </w:p>
    <w:p w14:paraId="7D5D3A50" w14:textId="77777777" w:rsidR="004D2EFE" w:rsidRPr="00C60B61" w:rsidRDefault="006409BD">
      <w:pPr>
        <w:spacing w:after="4" w:line="283" w:lineRule="auto"/>
        <w:ind w:left="1270"/>
        <w:rPr>
          <w:rFonts w:ascii="Arial" w:hAnsi="Arial" w:cs="Arial"/>
          <w:szCs w:val="24"/>
        </w:rPr>
      </w:pPr>
      <w:r w:rsidRPr="00C60B61">
        <w:rPr>
          <w:rFonts w:ascii="Arial" w:hAnsi="Arial" w:cs="Arial"/>
          <w:szCs w:val="24"/>
        </w:rPr>
        <w:t>1.1</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The University’s requirements for educational collaborative arrangements are set out in these Regulations and Code of Practice (‘the Code’).  </w:t>
      </w:r>
    </w:p>
    <w:p w14:paraId="7C931568"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szCs w:val="24"/>
        </w:rPr>
        <w:t xml:space="preserve"> </w:t>
      </w:r>
    </w:p>
    <w:p w14:paraId="6AC0A250" w14:textId="166C402A" w:rsidR="004D2EFE" w:rsidRPr="00C60B61" w:rsidRDefault="006409BD" w:rsidP="00A62BFE">
      <w:pPr>
        <w:ind w:left="1270"/>
        <w:rPr>
          <w:rFonts w:ascii="Arial" w:hAnsi="Arial" w:cs="Arial"/>
          <w:szCs w:val="24"/>
        </w:rPr>
      </w:pPr>
      <w:r w:rsidRPr="00C60B61">
        <w:rPr>
          <w:rFonts w:ascii="Arial" w:hAnsi="Arial" w:cs="Arial"/>
          <w:szCs w:val="24"/>
        </w:rPr>
        <w:t>1.2</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The Code provides a formal structure for the development </w:t>
      </w:r>
      <w:r w:rsidR="001B3B3F" w:rsidRPr="00C60B61">
        <w:rPr>
          <w:rFonts w:ascii="Arial" w:hAnsi="Arial" w:cs="Arial"/>
          <w:szCs w:val="24"/>
        </w:rPr>
        <w:t xml:space="preserve">and maintenance </w:t>
      </w:r>
      <w:r w:rsidRPr="00C60B61">
        <w:rPr>
          <w:rFonts w:ascii="Arial" w:hAnsi="Arial" w:cs="Arial"/>
          <w:szCs w:val="24"/>
        </w:rPr>
        <w:t xml:space="preserve">of educational collaborative arrangements within a quality assurance framework. </w:t>
      </w:r>
    </w:p>
    <w:p w14:paraId="7B1FD790" w14:textId="77777777" w:rsidR="004D2EFE" w:rsidRPr="00C60B61" w:rsidRDefault="006409BD">
      <w:pPr>
        <w:spacing w:after="57" w:line="259" w:lineRule="auto"/>
        <w:ind w:left="569" w:firstLine="0"/>
        <w:rPr>
          <w:rFonts w:ascii="Arial" w:hAnsi="Arial" w:cs="Arial"/>
          <w:szCs w:val="24"/>
        </w:rPr>
      </w:pPr>
      <w:r w:rsidRPr="00C60B61">
        <w:rPr>
          <w:rFonts w:ascii="Arial" w:hAnsi="Arial" w:cs="Arial"/>
          <w:szCs w:val="24"/>
        </w:rPr>
        <w:t xml:space="preserve"> </w:t>
      </w:r>
    </w:p>
    <w:p w14:paraId="0F9D9CDC" w14:textId="77777777" w:rsidR="004D2EFE" w:rsidRPr="00C60B61" w:rsidRDefault="006409BD">
      <w:pPr>
        <w:ind w:left="1270"/>
        <w:rPr>
          <w:rFonts w:ascii="Arial" w:hAnsi="Arial" w:cs="Arial"/>
          <w:szCs w:val="24"/>
        </w:rPr>
      </w:pPr>
      <w:r w:rsidRPr="00C60B61">
        <w:rPr>
          <w:rFonts w:ascii="Arial" w:hAnsi="Arial" w:cs="Arial"/>
          <w:szCs w:val="24"/>
        </w:rPr>
        <w:t>1.3</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The parts of the Code where the text is in boxes are University Regulations. These regulations set out the core requirements that must be followed for educational collaborative arrangements.  </w:t>
      </w:r>
    </w:p>
    <w:p w14:paraId="2C976CFA" w14:textId="77777777" w:rsidR="004D2EFE" w:rsidRPr="00C60B61" w:rsidRDefault="006409BD">
      <w:pPr>
        <w:spacing w:after="13" w:line="259" w:lineRule="auto"/>
        <w:ind w:left="862" w:firstLine="0"/>
        <w:rPr>
          <w:rFonts w:ascii="Arial" w:hAnsi="Arial" w:cs="Arial"/>
          <w:szCs w:val="24"/>
        </w:rPr>
      </w:pPr>
      <w:r w:rsidRPr="00C60B61">
        <w:rPr>
          <w:rFonts w:ascii="Arial" w:hAnsi="Arial" w:cs="Arial"/>
          <w:szCs w:val="24"/>
        </w:rPr>
        <w:t xml:space="preserve"> </w:t>
      </w:r>
    </w:p>
    <w:p w14:paraId="483C907B" w14:textId="7C6D95D4" w:rsidR="004D2EFE" w:rsidRPr="00C60B61" w:rsidRDefault="006409BD">
      <w:pPr>
        <w:ind w:left="1270"/>
        <w:rPr>
          <w:rFonts w:ascii="Arial" w:hAnsi="Arial" w:cs="Arial"/>
          <w:szCs w:val="24"/>
        </w:rPr>
      </w:pPr>
      <w:r w:rsidRPr="00C60B61">
        <w:rPr>
          <w:rFonts w:ascii="Arial" w:hAnsi="Arial" w:cs="Arial"/>
          <w:szCs w:val="24"/>
        </w:rPr>
        <w:t>1.4</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There are a range of different educational collaborative arrangements supported by the University, covering a wide spectrum of activity: from student exchanges and placements in industry, to </w:t>
      </w:r>
      <w:r w:rsidR="001B3B3F" w:rsidRPr="00C60B61">
        <w:rPr>
          <w:rFonts w:ascii="Arial" w:hAnsi="Arial" w:cs="Arial"/>
          <w:szCs w:val="24"/>
        </w:rPr>
        <w:t xml:space="preserve">dual or </w:t>
      </w:r>
      <w:r w:rsidRPr="00C60B61">
        <w:rPr>
          <w:rFonts w:ascii="Arial" w:hAnsi="Arial" w:cs="Arial"/>
          <w:szCs w:val="24"/>
        </w:rPr>
        <w:t xml:space="preserve">joint awards (as permitted under the University’s Charter), </w:t>
      </w:r>
      <w:r w:rsidR="00A36C84" w:rsidRPr="00C60B61">
        <w:rPr>
          <w:rFonts w:ascii="Arial" w:hAnsi="Arial" w:cs="Arial"/>
          <w:szCs w:val="24"/>
        </w:rPr>
        <w:t>and</w:t>
      </w:r>
      <w:r w:rsidRPr="00C60B61">
        <w:rPr>
          <w:rFonts w:ascii="Arial" w:hAnsi="Arial" w:cs="Arial"/>
          <w:szCs w:val="24"/>
        </w:rPr>
        <w:t xml:space="preserve"> Doctoral Training Partnerships (DTPs).  </w:t>
      </w:r>
      <w:r w:rsidR="00E24446" w:rsidRPr="00C60B61">
        <w:rPr>
          <w:rFonts w:ascii="Arial" w:hAnsi="Arial" w:cs="Arial"/>
          <w:szCs w:val="24"/>
        </w:rPr>
        <w:t>Annex 1: Typology of Partnerships</w:t>
      </w:r>
      <w:r w:rsidRPr="00C60B61">
        <w:rPr>
          <w:rFonts w:ascii="Arial" w:hAnsi="Arial" w:cs="Arial"/>
          <w:szCs w:val="24"/>
        </w:rPr>
        <w:t xml:space="preserve"> states the range of possible educational collaborative arrangements at the University, and the Partnerships Register lists </w:t>
      </w:r>
      <w:r w:rsidR="00E24446" w:rsidRPr="00C60B61">
        <w:rPr>
          <w:rFonts w:ascii="Arial" w:hAnsi="Arial" w:cs="Arial"/>
          <w:szCs w:val="24"/>
        </w:rPr>
        <w:t xml:space="preserve">the University’s </w:t>
      </w:r>
      <w:r w:rsidRPr="00C60B61">
        <w:rPr>
          <w:rFonts w:ascii="Arial" w:hAnsi="Arial" w:cs="Arial"/>
          <w:szCs w:val="24"/>
        </w:rPr>
        <w:t>current</w:t>
      </w:r>
      <w:r w:rsidR="00E24446" w:rsidRPr="00C60B61">
        <w:rPr>
          <w:rFonts w:ascii="Arial" w:hAnsi="Arial" w:cs="Arial"/>
          <w:szCs w:val="24"/>
        </w:rPr>
        <w:t xml:space="preserve"> active</w:t>
      </w:r>
      <w:r w:rsidRPr="00C60B61">
        <w:rPr>
          <w:rFonts w:ascii="Arial" w:hAnsi="Arial" w:cs="Arial"/>
          <w:szCs w:val="24"/>
        </w:rPr>
        <w:t xml:space="preserve"> arrangements. </w:t>
      </w:r>
    </w:p>
    <w:p w14:paraId="567F9A78" w14:textId="77777777" w:rsidR="004D2EFE" w:rsidRPr="00C60B61" w:rsidRDefault="006409BD">
      <w:pPr>
        <w:spacing w:after="13" w:line="259" w:lineRule="auto"/>
        <w:ind w:left="708" w:firstLine="0"/>
        <w:rPr>
          <w:rFonts w:ascii="Arial" w:hAnsi="Arial" w:cs="Arial"/>
          <w:szCs w:val="24"/>
        </w:rPr>
      </w:pPr>
      <w:r w:rsidRPr="00C60B61">
        <w:rPr>
          <w:rFonts w:ascii="Arial" w:hAnsi="Arial" w:cs="Arial"/>
          <w:szCs w:val="24"/>
        </w:rPr>
        <w:t xml:space="preserve"> </w:t>
      </w:r>
    </w:p>
    <w:p w14:paraId="7855DAFC" w14:textId="1319DE34" w:rsidR="004D2EFE" w:rsidRPr="00C60B61" w:rsidRDefault="006409BD">
      <w:pPr>
        <w:ind w:left="1270"/>
        <w:rPr>
          <w:rFonts w:ascii="Arial" w:hAnsi="Arial" w:cs="Arial"/>
          <w:szCs w:val="24"/>
        </w:rPr>
      </w:pPr>
      <w:r w:rsidRPr="00C60B61">
        <w:rPr>
          <w:rFonts w:ascii="Arial" w:hAnsi="Arial" w:cs="Arial"/>
          <w:szCs w:val="24"/>
        </w:rPr>
        <w:t>1.5</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The Code covers the full range of the University’s educational collaborative arrangements. Proportionality forms a significant aspect of these regulations. The procedures that apply to any particular arrangement will therefore vary according to its </w:t>
      </w:r>
      <w:r w:rsidR="00737E48" w:rsidRPr="00C60B61">
        <w:rPr>
          <w:rFonts w:ascii="Arial" w:hAnsi="Arial" w:cs="Arial"/>
          <w:szCs w:val="24"/>
        </w:rPr>
        <w:t xml:space="preserve">type </w:t>
      </w:r>
      <w:r w:rsidRPr="00C60B61">
        <w:rPr>
          <w:rFonts w:ascii="Arial" w:hAnsi="Arial" w:cs="Arial"/>
          <w:szCs w:val="24"/>
        </w:rPr>
        <w:t xml:space="preserve">and the level of associated risk. </w:t>
      </w:r>
    </w:p>
    <w:p w14:paraId="0A060B91" w14:textId="77777777" w:rsidR="004D2EFE" w:rsidRPr="00C60B61" w:rsidRDefault="006409BD" w:rsidP="00A62BFE">
      <w:pPr>
        <w:spacing w:after="0" w:line="259" w:lineRule="auto"/>
        <w:ind w:left="569" w:firstLine="0"/>
        <w:rPr>
          <w:rFonts w:ascii="Arial" w:hAnsi="Arial" w:cs="Arial"/>
          <w:szCs w:val="24"/>
        </w:rPr>
      </w:pPr>
      <w:r w:rsidRPr="00C60B61">
        <w:rPr>
          <w:rFonts w:ascii="Arial" w:hAnsi="Arial" w:cs="Arial"/>
          <w:szCs w:val="24"/>
        </w:rPr>
        <w:t xml:space="preserve">  </w:t>
      </w:r>
    </w:p>
    <w:p w14:paraId="24F67D90" w14:textId="77777777" w:rsidR="004D2EFE" w:rsidRPr="00C60B61" w:rsidRDefault="006409BD">
      <w:pPr>
        <w:pStyle w:val="Heading1"/>
        <w:tabs>
          <w:tab w:val="center" w:pos="663"/>
          <w:tab w:val="center" w:pos="4019"/>
        </w:tabs>
        <w:spacing w:after="11" w:line="268" w:lineRule="auto"/>
        <w:ind w:left="0" w:firstLine="0"/>
        <w:rPr>
          <w:rFonts w:ascii="Arial" w:hAnsi="Arial" w:cs="Arial"/>
          <w:szCs w:val="24"/>
        </w:rPr>
      </w:pPr>
      <w:bookmarkStart w:id="1" w:name="_Toc25418"/>
      <w:r w:rsidRPr="00C60B61">
        <w:rPr>
          <w:rFonts w:ascii="Arial" w:hAnsi="Arial" w:cs="Arial"/>
          <w:i w:val="0"/>
          <w:szCs w:val="24"/>
        </w:rPr>
        <w:tab/>
      </w:r>
      <w:r w:rsidRPr="00C60B61">
        <w:rPr>
          <w:rFonts w:ascii="Arial" w:hAnsi="Arial" w:cs="Arial"/>
          <w:b/>
          <w:i w:val="0"/>
          <w:szCs w:val="24"/>
        </w:rPr>
        <w:t>2.</w:t>
      </w:r>
      <w:r w:rsidRPr="00C60B61">
        <w:rPr>
          <w:rFonts w:ascii="Arial" w:eastAsia="Arial" w:hAnsi="Arial" w:cs="Arial"/>
          <w:b/>
          <w:i w:val="0"/>
          <w:szCs w:val="24"/>
        </w:rPr>
        <w:t xml:space="preserve"> </w:t>
      </w:r>
      <w:r w:rsidRPr="00C60B61">
        <w:rPr>
          <w:rFonts w:ascii="Arial" w:eastAsia="Arial" w:hAnsi="Arial" w:cs="Arial"/>
          <w:b/>
          <w:i w:val="0"/>
          <w:szCs w:val="24"/>
        </w:rPr>
        <w:tab/>
      </w:r>
      <w:r w:rsidRPr="00C60B61">
        <w:rPr>
          <w:rFonts w:ascii="Arial" w:hAnsi="Arial" w:cs="Arial"/>
          <w:b/>
          <w:i w:val="0"/>
          <w:szCs w:val="24"/>
        </w:rPr>
        <w:t xml:space="preserve">Definition of an educational collaborative arrangement </w:t>
      </w:r>
      <w:bookmarkEnd w:id="1"/>
    </w:p>
    <w:p w14:paraId="1F3BC685"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b/>
          <w:szCs w:val="24"/>
        </w:rPr>
        <w:t xml:space="preserve"> </w:t>
      </w:r>
    </w:p>
    <w:p w14:paraId="533BA18D" w14:textId="77777777" w:rsidR="004D2EFE" w:rsidRPr="00C60B61" w:rsidRDefault="006409BD">
      <w:pPr>
        <w:ind w:left="1270"/>
        <w:rPr>
          <w:rFonts w:ascii="Arial" w:hAnsi="Arial" w:cs="Arial"/>
          <w:szCs w:val="24"/>
        </w:rPr>
      </w:pPr>
      <w:r w:rsidRPr="00C60B61">
        <w:rPr>
          <w:rFonts w:ascii="Arial" w:hAnsi="Arial" w:cs="Arial"/>
          <w:szCs w:val="24"/>
        </w:rPr>
        <w:t>2.1</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An educational collaborative arrangement is a programme of study, or a part of a programme of study, that is delivered, supported or assessed with another organisation. An arrangement will fall within the scope of this Code if the achievement of the learning outcomes for a unit or programme is dependent on the collaboration. </w:t>
      </w:r>
    </w:p>
    <w:p w14:paraId="31B171C5" w14:textId="77777777" w:rsidR="004D2EFE" w:rsidRPr="00C60B61" w:rsidRDefault="006409BD">
      <w:pPr>
        <w:spacing w:after="0" w:line="259" w:lineRule="auto"/>
        <w:ind w:left="1275"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5" w:type="dxa"/>
          <w:right w:w="115" w:type="dxa"/>
        </w:tblCellMar>
        <w:tblLook w:val="04A0" w:firstRow="1" w:lastRow="0" w:firstColumn="1" w:lastColumn="0" w:noHBand="0" w:noVBand="1"/>
      </w:tblPr>
      <w:tblGrid>
        <w:gridCol w:w="818"/>
        <w:gridCol w:w="8620"/>
      </w:tblGrid>
      <w:tr w:rsidR="004D2EFE" w:rsidRPr="00C60B61" w14:paraId="1496C2F5" w14:textId="77777777">
        <w:trPr>
          <w:trHeight w:val="1056"/>
        </w:trPr>
        <w:tc>
          <w:tcPr>
            <w:tcW w:w="818" w:type="dxa"/>
            <w:tcBorders>
              <w:top w:val="single" w:sz="4" w:space="0" w:color="000000"/>
              <w:left w:val="single" w:sz="4" w:space="0" w:color="000000"/>
              <w:bottom w:val="single" w:sz="4" w:space="0" w:color="000000"/>
              <w:right w:val="nil"/>
            </w:tcBorders>
          </w:tcPr>
          <w:p w14:paraId="7F665A58"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2.2</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14A4E2A0"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The Code applies to educational collaborative arrangements with any institution or organisation, within the UK or overseas, where the achievement of learning outcomes is dependent on the collaboration. </w:t>
            </w:r>
          </w:p>
        </w:tc>
      </w:tr>
    </w:tbl>
    <w:p w14:paraId="76C1F8A2"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p w14:paraId="50072CA7" w14:textId="3380DF21" w:rsidR="004D2EFE" w:rsidRPr="00C60B61" w:rsidRDefault="006409BD" w:rsidP="00A62BFE">
      <w:pPr>
        <w:spacing w:after="0" w:line="259" w:lineRule="auto"/>
        <w:ind w:left="569" w:firstLine="0"/>
        <w:rPr>
          <w:rFonts w:ascii="Arial" w:hAnsi="Arial" w:cs="Arial"/>
          <w:szCs w:val="24"/>
        </w:rPr>
      </w:pPr>
      <w:bookmarkStart w:id="2" w:name="_Toc25419"/>
      <w:r w:rsidRPr="00C60B61">
        <w:rPr>
          <w:rFonts w:ascii="Arial" w:hAnsi="Arial" w:cs="Arial"/>
          <w:b/>
          <w:szCs w:val="24"/>
        </w:rPr>
        <w:t>3.</w:t>
      </w:r>
      <w:r w:rsidRPr="00C60B61">
        <w:rPr>
          <w:rFonts w:ascii="Arial" w:eastAsia="Arial" w:hAnsi="Arial" w:cs="Arial"/>
          <w:b/>
          <w:szCs w:val="24"/>
        </w:rPr>
        <w:t xml:space="preserve"> </w:t>
      </w:r>
      <w:r w:rsidRPr="00C60B61">
        <w:rPr>
          <w:rFonts w:ascii="Arial" w:eastAsia="Arial" w:hAnsi="Arial" w:cs="Arial"/>
          <w:b/>
          <w:szCs w:val="24"/>
        </w:rPr>
        <w:tab/>
      </w:r>
      <w:r w:rsidRPr="00C60B61">
        <w:rPr>
          <w:rFonts w:ascii="Arial" w:hAnsi="Arial" w:cs="Arial"/>
          <w:b/>
          <w:szCs w:val="24"/>
        </w:rPr>
        <w:t xml:space="preserve">Key principles  </w:t>
      </w:r>
      <w:bookmarkEnd w:id="2"/>
    </w:p>
    <w:p w14:paraId="3E48DCF5"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b/>
          <w:szCs w:val="24"/>
        </w:rPr>
        <w:t xml:space="preserve"> </w:t>
      </w:r>
    </w:p>
    <w:p w14:paraId="2C7A244A" w14:textId="5DB4D8A8" w:rsidR="004D2EFE" w:rsidRPr="00C60B61" w:rsidRDefault="006409BD" w:rsidP="00A62BFE">
      <w:pPr>
        <w:ind w:left="1270"/>
        <w:rPr>
          <w:rFonts w:ascii="Arial" w:hAnsi="Arial" w:cs="Arial"/>
          <w:szCs w:val="24"/>
        </w:rPr>
      </w:pPr>
      <w:r w:rsidRPr="00C60B61">
        <w:rPr>
          <w:rFonts w:ascii="Arial" w:hAnsi="Arial" w:cs="Arial"/>
          <w:szCs w:val="24"/>
        </w:rPr>
        <w:t>3.1</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Educational collaborative arrangements can produce effective and innovative programmes by combining expertise and resources. They must align with the University’s </w:t>
      </w:r>
      <w:r w:rsidR="00B9471D" w:rsidRPr="00C60B61">
        <w:rPr>
          <w:rFonts w:ascii="Arial" w:hAnsi="Arial" w:cs="Arial"/>
          <w:szCs w:val="24"/>
        </w:rPr>
        <w:t xml:space="preserve">vision and strategy </w:t>
      </w:r>
      <w:r w:rsidRPr="00C60B61">
        <w:rPr>
          <w:rFonts w:ascii="Arial" w:hAnsi="Arial" w:cs="Arial"/>
          <w:szCs w:val="24"/>
        </w:rPr>
        <w:t xml:space="preserve">in order to justify the associated risks and the resources required to deliver them successfully.  </w:t>
      </w:r>
      <w:r w:rsidR="00DB2F6A" w:rsidRPr="00C60B61">
        <w:rPr>
          <w:rFonts w:ascii="Arial" w:hAnsi="Arial" w:cs="Arial"/>
          <w:szCs w:val="24"/>
        </w:rPr>
        <w:t xml:space="preserve">The </w:t>
      </w:r>
      <w:r w:rsidR="00DB2F6A" w:rsidRPr="00C60B61">
        <w:rPr>
          <w:rFonts w:ascii="Arial" w:hAnsi="Arial" w:cs="Arial"/>
          <w:b/>
          <w:szCs w:val="24"/>
        </w:rPr>
        <w:t xml:space="preserve">Policy Framework on Higher Education Provision with Others </w:t>
      </w:r>
      <w:r w:rsidR="00DB2F6A" w:rsidRPr="00C60B61">
        <w:rPr>
          <w:rFonts w:ascii="Arial" w:hAnsi="Arial" w:cs="Arial"/>
          <w:szCs w:val="24"/>
        </w:rPr>
        <w:t>sets out the University’s approach to educational collaborative arrangements.</w:t>
      </w:r>
      <w:r w:rsidRPr="00C60B61">
        <w:rPr>
          <w:rFonts w:ascii="Arial" w:hAnsi="Arial" w:cs="Arial"/>
          <w:szCs w:val="24"/>
        </w:rPr>
        <w:t xml:space="preserve"> </w:t>
      </w:r>
    </w:p>
    <w:p w14:paraId="738DAF0B" w14:textId="18D057CA" w:rsidR="004D2EFE" w:rsidRPr="00C60B61" w:rsidRDefault="004D2EFE">
      <w:pPr>
        <w:spacing w:after="0" w:line="259" w:lineRule="auto"/>
        <w:ind w:left="1275" w:firstLine="0"/>
        <w:rPr>
          <w:rFonts w:ascii="Arial" w:hAnsi="Arial" w:cs="Arial"/>
          <w:szCs w:val="24"/>
        </w:rPr>
      </w:pPr>
    </w:p>
    <w:tbl>
      <w:tblPr>
        <w:tblStyle w:val="TableGrid"/>
        <w:tblW w:w="9438" w:type="dxa"/>
        <w:tblInd w:w="456" w:type="dxa"/>
        <w:tblCellMar>
          <w:top w:w="66" w:type="dxa"/>
          <w:right w:w="115" w:type="dxa"/>
        </w:tblCellMar>
        <w:tblLook w:val="04A0" w:firstRow="1" w:lastRow="0" w:firstColumn="1" w:lastColumn="0" w:noHBand="0" w:noVBand="1"/>
      </w:tblPr>
      <w:tblGrid>
        <w:gridCol w:w="818"/>
        <w:gridCol w:w="8620"/>
      </w:tblGrid>
      <w:tr w:rsidR="004D2EFE" w:rsidRPr="00C60B61" w14:paraId="47546F9C" w14:textId="77777777">
        <w:trPr>
          <w:trHeight w:val="721"/>
        </w:trPr>
        <w:tc>
          <w:tcPr>
            <w:tcW w:w="818" w:type="dxa"/>
            <w:tcBorders>
              <w:top w:val="single" w:sz="4" w:space="0" w:color="000000"/>
              <w:left w:val="single" w:sz="4" w:space="0" w:color="000000"/>
              <w:bottom w:val="single" w:sz="4" w:space="0" w:color="000000"/>
              <w:right w:val="nil"/>
            </w:tcBorders>
          </w:tcPr>
          <w:p w14:paraId="1D8122CC" w14:textId="0BC4AFBC"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3.</w:t>
            </w:r>
            <w:r w:rsidR="00DB2F6A" w:rsidRPr="00C60B61">
              <w:rPr>
                <w:rFonts w:ascii="Arial" w:hAnsi="Arial" w:cs="Arial"/>
                <w:szCs w:val="24"/>
              </w:rPr>
              <w:t>2</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7E20B1DD" w14:textId="1396807D"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Educational collaborative arrangements must be developed in accordance with the Policy Framework </w:t>
            </w:r>
            <w:r w:rsidR="0042441E" w:rsidRPr="00C60B61">
              <w:rPr>
                <w:rFonts w:ascii="Arial" w:hAnsi="Arial" w:cs="Arial"/>
                <w:szCs w:val="24"/>
              </w:rPr>
              <w:t>on Higher Education Provision with Others</w:t>
            </w:r>
            <w:r w:rsidR="009F3932" w:rsidRPr="00C60B61">
              <w:rPr>
                <w:rFonts w:ascii="Arial" w:hAnsi="Arial" w:cs="Arial"/>
                <w:szCs w:val="24"/>
              </w:rPr>
              <w:t xml:space="preserve"> and this Code</w:t>
            </w:r>
            <w:r w:rsidRPr="00C60B61">
              <w:rPr>
                <w:rFonts w:ascii="Arial" w:hAnsi="Arial" w:cs="Arial"/>
                <w:szCs w:val="24"/>
              </w:rPr>
              <w:t xml:space="preserve">. </w:t>
            </w:r>
          </w:p>
        </w:tc>
      </w:tr>
    </w:tbl>
    <w:p w14:paraId="0D4A851F"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szCs w:val="24"/>
        </w:rPr>
        <w:t xml:space="preserve"> </w:t>
      </w:r>
    </w:p>
    <w:p w14:paraId="7EE1BABE" w14:textId="377E3997" w:rsidR="004D2EFE" w:rsidRPr="00C60B61" w:rsidRDefault="006409BD" w:rsidP="00A62BFE">
      <w:pPr>
        <w:tabs>
          <w:tab w:val="center" w:pos="1276"/>
          <w:tab w:val="center" w:pos="5291"/>
        </w:tabs>
        <w:spacing w:after="64"/>
        <w:ind w:left="1276" w:hanging="709"/>
        <w:rPr>
          <w:rFonts w:ascii="Arial" w:hAnsi="Arial" w:cs="Arial"/>
          <w:szCs w:val="24"/>
        </w:rPr>
      </w:pPr>
      <w:r w:rsidRPr="00C60B61">
        <w:rPr>
          <w:rFonts w:ascii="Arial" w:hAnsi="Arial" w:cs="Arial"/>
          <w:szCs w:val="24"/>
        </w:rPr>
        <w:t>3.</w:t>
      </w:r>
      <w:r w:rsidR="00DB2F6A" w:rsidRPr="00C60B61">
        <w:rPr>
          <w:rFonts w:ascii="Arial" w:hAnsi="Arial" w:cs="Arial"/>
          <w:szCs w:val="24"/>
        </w:rPr>
        <w:t>3</w:t>
      </w:r>
      <w:r w:rsidRPr="00C60B61">
        <w:rPr>
          <w:rFonts w:ascii="Arial" w:eastAsia="Arial" w:hAnsi="Arial" w:cs="Arial"/>
          <w:szCs w:val="24"/>
        </w:rPr>
        <w:t xml:space="preserve"> </w:t>
      </w:r>
      <w:r w:rsidR="00DB2F6A" w:rsidRPr="00C60B61">
        <w:rPr>
          <w:rFonts w:ascii="Arial" w:eastAsia="Arial" w:hAnsi="Arial" w:cs="Arial"/>
          <w:szCs w:val="24"/>
        </w:rPr>
        <w:tab/>
      </w:r>
      <w:r w:rsidRPr="00C60B61">
        <w:rPr>
          <w:rFonts w:ascii="Arial" w:eastAsia="Arial" w:hAnsi="Arial" w:cs="Arial"/>
          <w:szCs w:val="24"/>
        </w:rPr>
        <w:tab/>
      </w:r>
      <w:r w:rsidRPr="00C60B61">
        <w:rPr>
          <w:rFonts w:ascii="Arial" w:hAnsi="Arial" w:cs="Arial"/>
          <w:szCs w:val="24"/>
        </w:rPr>
        <w:t>When consider</w:t>
      </w:r>
      <w:r w:rsidR="009163A9" w:rsidRPr="00C60B61">
        <w:rPr>
          <w:rFonts w:ascii="Arial" w:hAnsi="Arial" w:cs="Arial"/>
          <w:szCs w:val="24"/>
        </w:rPr>
        <w:t>ing</w:t>
      </w:r>
      <w:r w:rsidRPr="00C60B61">
        <w:rPr>
          <w:rFonts w:ascii="Arial" w:hAnsi="Arial" w:cs="Arial"/>
          <w:szCs w:val="24"/>
        </w:rPr>
        <w:t xml:space="preserve"> whether to work collaboratively, </w:t>
      </w:r>
      <w:r w:rsidR="009163A9" w:rsidRPr="00C60B61">
        <w:rPr>
          <w:rFonts w:ascii="Arial" w:hAnsi="Arial" w:cs="Arial"/>
          <w:szCs w:val="24"/>
        </w:rPr>
        <w:t xml:space="preserve">the </w:t>
      </w:r>
      <w:r w:rsidR="00D70BED" w:rsidRPr="00C60B61">
        <w:rPr>
          <w:rFonts w:ascii="Arial" w:hAnsi="Arial" w:cs="Arial"/>
          <w:szCs w:val="24"/>
        </w:rPr>
        <w:t>University</w:t>
      </w:r>
      <w:r w:rsidR="009163A9" w:rsidRPr="00C60B61">
        <w:rPr>
          <w:rFonts w:ascii="Arial" w:hAnsi="Arial" w:cs="Arial"/>
          <w:szCs w:val="24"/>
        </w:rPr>
        <w:t xml:space="preserve"> </w:t>
      </w:r>
      <w:r w:rsidRPr="00C60B61">
        <w:rPr>
          <w:rFonts w:ascii="Arial" w:hAnsi="Arial" w:cs="Arial"/>
          <w:szCs w:val="24"/>
        </w:rPr>
        <w:t xml:space="preserve">needs to </w:t>
      </w:r>
      <w:r w:rsidR="009163A9" w:rsidRPr="00C60B61">
        <w:rPr>
          <w:rFonts w:ascii="Arial" w:hAnsi="Arial" w:cs="Arial"/>
          <w:szCs w:val="24"/>
        </w:rPr>
        <w:t xml:space="preserve">be </w:t>
      </w:r>
      <w:r w:rsidR="00D70BED" w:rsidRPr="00C60B61">
        <w:rPr>
          <w:rFonts w:ascii="Arial" w:hAnsi="Arial" w:cs="Arial"/>
          <w:szCs w:val="24"/>
        </w:rPr>
        <w:t>assured that</w:t>
      </w:r>
      <w:r w:rsidRPr="00C60B61">
        <w:rPr>
          <w:rFonts w:ascii="Arial" w:hAnsi="Arial" w:cs="Arial"/>
          <w:szCs w:val="24"/>
        </w:rPr>
        <w:t xml:space="preserve">: </w:t>
      </w:r>
    </w:p>
    <w:p w14:paraId="34C60BFA" w14:textId="7202CA29" w:rsidR="004D2EFE" w:rsidRPr="00C60B61" w:rsidRDefault="00110152">
      <w:pPr>
        <w:numPr>
          <w:ilvl w:val="0"/>
          <w:numId w:val="2"/>
        </w:numPr>
        <w:spacing w:after="32"/>
        <w:ind w:hanging="458"/>
        <w:rPr>
          <w:rFonts w:ascii="Arial" w:hAnsi="Arial" w:cs="Arial"/>
          <w:szCs w:val="24"/>
        </w:rPr>
      </w:pPr>
      <w:r w:rsidRPr="00C60B61">
        <w:rPr>
          <w:rFonts w:ascii="Arial" w:hAnsi="Arial" w:cs="Arial"/>
          <w:szCs w:val="24"/>
        </w:rPr>
        <w:t>T</w:t>
      </w:r>
      <w:r w:rsidR="006409BD" w:rsidRPr="00C60B61">
        <w:rPr>
          <w:rFonts w:ascii="Arial" w:hAnsi="Arial" w:cs="Arial"/>
          <w:szCs w:val="24"/>
        </w:rPr>
        <w:t>he</w:t>
      </w:r>
      <w:r w:rsidRPr="00C60B61">
        <w:rPr>
          <w:rFonts w:ascii="Arial" w:hAnsi="Arial" w:cs="Arial"/>
          <w:szCs w:val="24"/>
        </w:rPr>
        <w:t>re is a strong and clear</w:t>
      </w:r>
      <w:r w:rsidR="006409BD" w:rsidRPr="00C60B61">
        <w:rPr>
          <w:rFonts w:ascii="Arial" w:hAnsi="Arial" w:cs="Arial"/>
          <w:szCs w:val="24"/>
        </w:rPr>
        <w:t xml:space="preserve"> rationale for the collaboration; </w:t>
      </w:r>
    </w:p>
    <w:p w14:paraId="2CC64086" w14:textId="0074225D" w:rsidR="004D2EFE" w:rsidRPr="00C60B61" w:rsidRDefault="006409BD">
      <w:pPr>
        <w:numPr>
          <w:ilvl w:val="0"/>
          <w:numId w:val="2"/>
        </w:numPr>
        <w:spacing w:after="58"/>
        <w:ind w:hanging="458"/>
        <w:rPr>
          <w:rFonts w:ascii="Arial" w:hAnsi="Arial" w:cs="Arial"/>
          <w:szCs w:val="24"/>
        </w:rPr>
      </w:pPr>
      <w:r w:rsidRPr="00C60B61">
        <w:rPr>
          <w:rFonts w:ascii="Arial" w:hAnsi="Arial" w:cs="Arial"/>
          <w:szCs w:val="24"/>
        </w:rPr>
        <w:t>the contribution of the potential collaborating organisation(s) to the University’s aims</w:t>
      </w:r>
      <w:r w:rsidR="00110152" w:rsidRPr="00C60B61">
        <w:rPr>
          <w:rFonts w:ascii="Arial" w:hAnsi="Arial" w:cs="Arial"/>
          <w:szCs w:val="24"/>
        </w:rPr>
        <w:t xml:space="preserve"> is clear</w:t>
      </w:r>
      <w:r w:rsidRPr="00C60B61">
        <w:rPr>
          <w:rFonts w:ascii="Arial" w:hAnsi="Arial" w:cs="Arial"/>
          <w:szCs w:val="24"/>
        </w:rPr>
        <w:t xml:space="preserve">; and </w:t>
      </w:r>
    </w:p>
    <w:p w14:paraId="4CA63231" w14:textId="59B3E9D6" w:rsidR="004D2EFE" w:rsidRPr="00C60B61" w:rsidRDefault="006409BD">
      <w:pPr>
        <w:numPr>
          <w:ilvl w:val="0"/>
          <w:numId w:val="2"/>
        </w:numPr>
        <w:ind w:hanging="458"/>
        <w:rPr>
          <w:rFonts w:ascii="Arial" w:hAnsi="Arial" w:cs="Arial"/>
          <w:szCs w:val="24"/>
        </w:rPr>
      </w:pPr>
      <w:r w:rsidRPr="00C60B61">
        <w:rPr>
          <w:rFonts w:ascii="Arial" w:hAnsi="Arial" w:cs="Arial"/>
          <w:szCs w:val="24"/>
        </w:rPr>
        <w:t>the infrastructure</w:t>
      </w:r>
      <w:r w:rsidR="0042441E" w:rsidRPr="00C60B61">
        <w:rPr>
          <w:rFonts w:ascii="Arial" w:hAnsi="Arial" w:cs="Arial"/>
          <w:szCs w:val="24"/>
        </w:rPr>
        <w:t xml:space="preserve"> and other resources</w:t>
      </w:r>
      <w:r w:rsidRPr="00C60B61">
        <w:rPr>
          <w:rFonts w:ascii="Arial" w:hAnsi="Arial" w:cs="Arial"/>
          <w:szCs w:val="24"/>
        </w:rPr>
        <w:t xml:space="preserve"> required for the collaboration</w:t>
      </w:r>
      <w:r w:rsidR="00110152" w:rsidRPr="00C60B61">
        <w:rPr>
          <w:rFonts w:ascii="Arial" w:hAnsi="Arial" w:cs="Arial"/>
          <w:szCs w:val="24"/>
        </w:rPr>
        <w:t xml:space="preserve"> is in place or will be in place</w:t>
      </w:r>
      <w:r w:rsidRPr="00C60B61">
        <w:rPr>
          <w:rFonts w:ascii="Arial" w:hAnsi="Arial" w:cs="Arial"/>
          <w:szCs w:val="24"/>
        </w:rPr>
        <w:t xml:space="preserve">. </w:t>
      </w:r>
    </w:p>
    <w:p w14:paraId="1EE04FA7"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szCs w:val="24"/>
        </w:rPr>
        <w:t xml:space="preserve"> </w:t>
      </w:r>
    </w:p>
    <w:p w14:paraId="1E5C88F2" w14:textId="0ACE6D97" w:rsidR="004D2EFE" w:rsidRPr="00C60B61" w:rsidRDefault="006409BD" w:rsidP="00A62BFE">
      <w:pPr>
        <w:pStyle w:val="ListParagraph"/>
        <w:numPr>
          <w:ilvl w:val="1"/>
          <w:numId w:val="7"/>
        </w:numPr>
        <w:ind w:left="1276" w:hanging="709"/>
        <w:rPr>
          <w:rFonts w:ascii="Arial" w:hAnsi="Arial" w:cs="Arial"/>
          <w:szCs w:val="24"/>
        </w:rPr>
      </w:pPr>
      <w:r w:rsidRPr="00C60B61">
        <w:rPr>
          <w:rFonts w:ascii="Arial" w:hAnsi="Arial" w:cs="Arial"/>
          <w:szCs w:val="24"/>
        </w:rPr>
        <w:t xml:space="preserve">Collaborating organisations should be highly-regarded organisations that share the University’s educational </w:t>
      </w:r>
      <w:r w:rsidR="00E939E8" w:rsidRPr="00C60B61">
        <w:rPr>
          <w:rFonts w:ascii="Arial" w:hAnsi="Arial" w:cs="Arial"/>
          <w:szCs w:val="24"/>
        </w:rPr>
        <w:t xml:space="preserve">or civic </w:t>
      </w:r>
      <w:r w:rsidRPr="00C60B61">
        <w:rPr>
          <w:rFonts w:ascii="Arial" w:hAnsi="Arial" w:cs="Arial"/>
          <w:szCs w:val="24"/>
        </w:rPr>
        <w:t xml:space="preserve">aims and values. The quality of the learning opportunities and the learning environment are crucial concerns. As a degree-awarding body, the University has ultimate responsibility for the academic standards of its awards and the quality of the learning opportunities provided for its students.  </w:t>
      </w:r>
    </w:p>
    <w:p w14:paraId="5EFE6622"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szCs w:val="24"/>
        </w:rPr>
        <w:t xml:space="preserve"> </w:t>
      </w:r>
    </w:p>
    <w:p w14:paraId="60A1055C" w14:textId="77777777" w:rsidR="004D2EFE" w:rsidRPr="00C60B61" w:rsidRDefault="006409BD">
      <w:pPr>
        <w:numPr>
          <w:ilvl w:val="1"/>
          <w:numId w:val="3"/>
        </w:numPr>
        <w:ind w:hanging="706"/>
        <w:rPr>
          <w:rFonts w:ascii="Arial" w:hAnsi="Arial" w:cs="Arial"/>
          <w:szCs w:val="24"/>
        </w:rPr>
      </w:pPr>
      <w:r w:rsidRPr="00C60B61">
        <w:rPr>
          <w:rFonts w:ascii="Arial" w:hAnsi="Arial" w:cs="Arial"/>
          <w:szCs w:val="24"/>
        </w:rPr>
        <w:t xml:space="preserve">Educational collaborative arrangements need to be carefully developed to safeguard the student learning experience. </w:t>
      </w:r>
      <w:r w:rsidRPr="00C60B61">
        <w:rPr>
          <w:rFonts w:ascii="Arial" w:hAnsi="Arial" w:cs="Arial"/>
          <w:b/>
          <w:szCs w:val="24"/>
        </w:rPr>
        <w:t xml:space="preserve"> </w:t>
      </w:r>
    </w:p>
    <w:p w14:paraId="1C57808D"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5" w:type="dxa"/>
          <w:right w:w="115" w:type="dxa"/>
        </w:tblCellMar>
        <w:tblLook w:val="04A0" w:firstRow="1" w:lastRow="0" w:firstColumn="1" w:lastColumn="0" w:noHBand="0" w:noVBand="1"/>
      </w:tblPr>
      <w:tblGrid>
        <w:gridCol w:w="818"/>
        <w:gridCol w:w="8620"/>
      </w:tblGrid>
      <w:tr w:rsidR="004D2EFE" w:rsidRPr="00C60B61" w14:paraId="4AD33A29" w14:textId="77777777">
        <w:trPr>
          <w:trHeight w:val="1057"/>
        </w:trPr>
        <w:tc>
          <w:tcPr>
            <w:tcW w:w="818" w:type="dxa"/>
            <w:tcBorders>
              <w:top w:val="single" w:sz="4" w:space="0" w:color="000000"/>
              <w:left w:val="single" w:sz="4" w:space="0" w:color="000000"/>
              <w:bottom w:val="single" w:sz="4" w:space="0" w:color="000000"/>
              <w:right w:val="nil"/>
            </w:tcBorders>
          </w:tcPr>
          <w:p w14:paraId="63EB6ACD" w14:textId="0256E85C"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3.</w:t>
            </w:r>
            <w:r w:rsidR="00DB2F6A" w:rsidRPr="00C60B61">
              <w:rPr>
                <w:rFonts w:ascii="Arial" w:hAnsi="Arial" w:cs="Arial"/>
                <w:szCs w:val="24"/>
              </w:rPr>
              <w:t>6</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596D228C"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It is vital that arrangements give due attention to issues of academic standards and quality assurance. Clear agreement must be reached on the roles and responsibilities of each collaborating organisation. </w:t>
            </w:r>
            <w:r w:rsidRPr="00C60B61">
              <w:rPr>
                <w:rFonts w:ascii="Arial" w:hAnsi="Arial" w:cs="Arial"/>
                <w:b/>
                <w:szCs w:val="24"/>
              </w:rPr>
              <w:t xml:space="preserve"> </w:t>
            </w:r>
          </w:p>
        </w:tc>
      </w:tr>
    </w:tbl>
    <w:p w14:paraId="3DC0A7B0" w14:textId="7A5B817B" w:rsidR="004D2EFE" w:rsidRPr="00C60B61" w:rsidRDefault="004D2EFE">
      <w:pPr>
        <w:spacing w:after="13" w:line="259" w:lineRule="auto"/>
        <w:ind w:left="862" w:firstLine="0"/>
        <w:rPr>
          <w:rFonts w:ascii="Arial" w:hAnsi="Arial" w:cs="Arial"/>
          <w:szCs w:val="24"/>
        </w:rPr>
      </w:pPr>
    </w:p>
    <w:p w14:paraId="22EDEC1F" w14:textId="77777777" w:rsidR="004D2EFE" w:rsidRPr="00C60B61" w:rsidRDefault="006409BD">
      <w:pPr>
        <w:pStyle w:val="Heading1"/>
        <w:tabs>
          <w:tab w:val="center" w:pos="663"/>
          <w:tab w:val="center" w:pos="2645"/>
        </w:tabs>
        <w:spacing w:after="11" w:line="268" w:lineRule="auto"/>
        <w:ind w:left="0" w:firstLine="0"/>
        <w:rPr>
          <w:rFonts w:ascii="Arial" w:hAnsi="Arial" w:cs="Arial"/>
          <w:szCs w:val="24"/>
        </w:rPr>
      </w:pPr>
      <w:bookmarkStart w:id="3" w:name="_Toc25420"/>
      <w:r w:rsidRPr="00C60B61">
        <w:rPr>
          <w:rFonts w:ascii="Arial" w:hAnsi="Arial" w:cs="Arial"/>
          <w:i w:val="0"/>
          <w:szCs w:val="24"/>
        </w:rPr>
        <w:tab/>
      </w:r>
      <w:r w:rsidRPr="00C60B61">
        <w:rPr>
          <w:rFonts w:ascii="Arial" w:hAnsi="Arial" w:cs="Arial"/>
          <w:b/>
          <w:i w:val="0"/>
          <w:szCs w:val="24"/>
        </w:rPr>
        <w:t>4.</w:t>
      </w:r>
      <w:r w:rsidRPr="00C60B61">
        <w:rPr>
          <w:rFonts w:ascii="Arial" w:eastAsia="Arial" w:hAnsi="Arial" w:cs="Arial"/>
          <w:b/>
          <w:i w:val="0"/>
          <w:szCs w:val="24"/>
        </w:rPr>
        <w:t xml:space="preserve"> </w:t>
      </w:r>
      <w:r w:rsidRPr="00C60B61">
        <w:rPr>
          <w:rFonts w:ascii="Arial" w:eastAsia="Arial" w:hAnsi="Arial" w:cs="Arial"/>
          <w:b/>
          <w:i w:val="0"/>
          <w:szCs w:val="24"/>
        </w:rPr>
        <w:tab/>
      </w:r>
      <w:r w:rsidRPr="00C60B61">
        <w:rPr>
          <w:rFonts w:ascii="Arial" w:hAnsi="Arial" w:cs="Arial"/>
          <w:b/>
          <w:i w:val="0"/>
          <w:szCs w:val="24"/>
        </w:rPr>
        <w:t xml:space="preserve">The governance framework </w:t>
      </w:r>
      <w:bookmarkEnd w:id="3"/>
    </w:p>
    <w:p w14:paraId="1C882B4B"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b/>
          <w:szCs w:val="24"/>
        </w:rPr>
        <w:t xml:space="preserve"> </w:t>
      </w:r>
    </w:p>
    <w:p w14:paraId="2EF1A168" w14:textId="702C72D1" w:rsidR="004D2EFE" w:rsidRPr="00C60B61" w:rsidRDefault="005B2317" w:rsidP="005B2317">
      <w:pPr>
        <w:ind w:left="1270"/>
        <w:rPr>
          <w:rFonts w:ascii="Arial" w:hAnsi="Arial" w:cs="Arial"/>
          <w:szCs w:val="24"/>
        </w:rPr>
      </w:pPr>
      <w:r w:rsidRPr="00C60B61">
        <w:rPr>
          <w:rFonts w:ascii="Arial" w:hAnsi="Arial" w:cs="Arial"/>
          <w:bCs/>
          <w:szCs w:val="24"/>
        </w:rPr>
        <w:t>4.1</w:t>
      </w:r>
      <w:r w:rsidR="006409BD" w:rsidRPr="00C60B61">
        <w:rPr>
          <w:rFonts w:ascii="Arial" w:hAnsi="Arial" w:cs="Arial"/>
          <w:bCs/>
          <w:szCs w:val="24"/>
        </w:rPr>
        <w:t>.</w:t>
      </w:r>
      <w:r w:rsidR="006409BD" w:rsidRPr="00C60B61">
        <w:rPr>
          <w:rFonts w:ascii="Arial" w:eastAsia="Arial" w:hAnsi="Arial" w:cs="Arial"/>
          <w:bCs/>
          <w:szCs w:val="24"/>
        </w:rPr>
        <w:t xml:space="preserve"> </w:t>
      </w:r>
      <w:r w:rsidRPr="00C60B61">
        <w:rPr>
          <w:rFonts w:ascii="Arial" w:eastAsia="Arial" w:hAnsi="Arial" w:cs="Arial"/>
          <w:bCs/>
          <w:szCs w:val="24"/>
        </w:rPr>
        <w:tab/>
      </w:r>
      <w:r w:rsidR="006409BD" w:rsidRPr="00C60B61">
        <w:rPr>
          <w:rFonts w:ascii="Arial" w:hAnsi="Arial" w:cs="Arial"/>
          <w:bCs/>
          <w:szCs w:val="24"/>
        </w:rPr>
        <w:t xml:space="preserve">The </w:t>
      </w:r>
      <w:r w:rsidRPr="00C60B61">
        <w:rPr>
          <w:rFonts w:ascii="Arial" w:hAnsi="Arial" w:cs="Arial"/>
          <w:bCs/>
          <w:szCs w:val="24"/>
        </w:rPr>
        <w:t>University Academic Quality &amp; Standards Committee (</w:t>
      </w:r>
      <w:r w:rsidR="00EF43BA">
        <w:rPr>
          <w:rFonts w:ascii="Arial" w:hAnsi="Arial" w:cs="Arial"/>
          <w:bCs/>
          <w:szCs w:val="24"/>
        </w:rPr>
        <w:t>U</w:t>
      </w:r>
      <w:r w:rsidRPr="00C60B61">
        <w:rPr>
          <w:rFonts w:ascii="Arial" w:hAnsi="Arial" w:cs="Arial"/>
          <w:bCs/>
          <w:szCs w:val="24"/>
        </w:rPr>
        <w:t>AQSC)</w:t>
      </w:r>
      <w:r w:rsidR="006409BD" w:rsidRPr="00C60B61">
        <w:rPr>
          <w:rFonts w:ascii="Arial" w:hAnsi="Arial" w:cs="Arial"/>
          <w:bCs/>
          <w:szCs w:val="24"/>
        </w:rPr>
        <w:t xml:space="preserve"> is responsible for th</w:t>
      </w:r>
      <w:r w:rsidRPr="00C60B61">
        <w:rPr>
          <w:rFonts w:ascii="Arial" w:hAnsi="Arial" w:cs="Arial"/>
          <w:bCs/>
          <w:szCs w:val="24"/>
        </w:rPr>
        <w:t>is</w:t>
      </w:r>
      <w:r w:rsidR="006409BD" w:rsidRPr="00C60B61">
        <w:rPr>
          <w:rFonts w:ascii="Arial" w:hAnsi="Arial" w:cs="Arial"/>
          <w:bCs/>
          <w:szCs w:val="24"/>
        </w:rPr>
        <w:t xml:space="preserve"> Code and for</w:t>
      </w:r>
      <w:r w:rsidR="006409BD" w:rsidRPr="00C60B61">
        <w:rPr>
          <w:rFonts w:ascii="Arial" w:hAnsi="Arial" w:cs="Arial"/>
          <w:szCs w:val="24"/>
        </w:rPr>
        <w:t xml:space="preserve"> embedding policy and processes for collaborative arrangements within the University’s wider educational governance. It has a central role in the safeguarding of quality and standards. It oversees the Code, the Register and the types of arrangement supported by the University, all of which are reviewed annually.  It scrutinises proposals for new educational collaborative arrangements and for the renewal of existing arrangements following periodic review, to ensure that these align with the University’s regulatory, policy and quality assurance framework. The </w:t>
      </w:r>
      <w:r w:rsidR="00E939E8" w:rsidRPr="00C60B61">
        <w:rPr>
          <w:rFonts w:ascii="Arial" w:hAnsi="Arial" w:cs="Arial"/>
          <w:szCs w:val="24"/>
        </w:rPr>
        <w:t xml:space="preserve">Committee’s </w:t>
      </w:r>
      <w:r w:rsidR="006409BD" w:rsidRPr="00C60B61">
        <w:rPr>
          <w:rFonts w:ascii="Arial" w:hAnsi="Arial" w:cs="Arial"/>
          <w:szCs w:val="24"/>
        </w:rPr>
        <w:t xml:space="preserve">Terms of Reference and Membership are at: </w:t>
      </w:r>
      <w:r w:rsidRPr="00C60B61">
        <w:rPr>
          <w:rFonts w:ascii="Arial" w:hAnsi="Arial" w:cs="Arial"/>
          <w:color w:val="0000FF"/>
          <w:szCs w:val="24"/>
          <w:u w:val="single" w:color="0000FF"/>
        </w:rPr>
        <w:t>http://www.bristol.ac.uk/academic-quality/groups/uaqsc/</w:t>
      </w:r>
      <w:hyperlink r:id="rId13" w:anchor="d.en.223239">
        <w:r w:rsidR="006409BD" w:rsidRPr="00C60B61">
          <w:rPr>
            <w:rFonts w:ascii="Arial" w:eastAsia="Times New Roman" w:hAnsi="Arial" w:cs="Arial"/>
            <w:szCs w:val="24"/>
          </w:rPr>
          <w:t xml:space="preserve"> </w:t>
        </w:r>
      </w:hyperlink>
      <w:r w:rsidR="006409BD" w:rsidRPr="00C60B61">
        <w:rPr>
          <w:rFonts w:ascii="Arial" w:hAnsi="Arial" w:cs="Arial"/>
          <w:szCs w:val="24"/>
        </w:rPr>
        <w:t xml:space="preserve"> </w:t>
      </w:r>
    </w:p>
    <w:p w14:paraId="06C9DF5D" w14:textId="77777777" w:rsidR="004D2EFE" w:rsidRPr="00C60B61" w:rsidRDefault="006409BD">
      <w:pPr>
        <w:spacing w:after="35" w:line="259" w:lineRule="auto"/>
        <w:ind w:left="1275" w:firstLine="0"/>
        <w:rPr>
          <w:rFonts w:ascii="Arial" w:hAnsi="Arial" w:cs="Arial"/>
          <w:szCs w:val="24"/>
        </w:rPr>
      </w:pPr>
      <w:r w:rsidRPr="00C60B61">
        <w:rPr>
          <w:rFonts w:ascii="Arial" w:hAnsi="Arial" w:cs="Arial"/>
          <w:szCs w:val="24"/>
        </w:rPr>
        <w:t xml:space="preserve"> </w:t>
      </w:r>
    </w:p>
    <w:p w14:paraId="25028211" w14:textId="0885D8FA" w:rsidR="004D2EFE" w:rsidRPr="00C60B61" w:rsidRDefault="006409BD" w:rsidP="00A62BFE">
      <w:pPr>
        <w:ind w:left="1270"/>
        <w:rPr>
          <w:rFonts w:ascii="Arial" w:hAnsi="Arial" w:cs="Arial"/>
          <w:szCs w:val="24"/>
        </w:rPr>
      </w:pPr>
      <w:r w:rsidRPr="00C60B61">
        <w:rPr>
          <w:rFonts w:ascii="Arial" w:hAnsi="Arial" w:cs="Arial"/>
          <w:szCs w:val="24"/>
        </w:rPr>
        <w:t xml:space="preserve">4.2 </w:t>
      </w:r>
      <w:r w:rsidRPr="00C60B61">
        <w:rPr>
          <w:rFonts w:ascii="Arial" w:hAnsi="Arial" w:cs="Arial"/>
          <w:szCs w:val="24"/>
        </w:rPr>
        <w:tab/>
      </w:r>
      <w:r w:rsidR="003F4D49" w:rsidRPr="00C60B61">
        <w:rPr>
          <w:rFonts w:ascii="Arial" w:hAnsi="Arial" w:cs="Arial"/>
          <w:szCs w:val="24"/>
        </w:rPr>
        <w:t xml:space="preserve">A Gateway Group comprising of a range of stakeholders with relevant expertise will review all proposals for new educational collaborative agreements and advise the Academic Quality and Standards Committee of any considerations or </w:t>
      </w:r>
      <w:r w:rsidR="003F4D49" w:rsidRPr="00C60B61">
        <w:rPr>
          <w:rFonts w:ascii="Arial" w:hAnsi="Arial" w:cs="Arial"/>
          <w:szCs w:val="24"/>
        </w:rPr>
        <w:lastRenderedPageBreak/>
        <w:t xml:space="preserve">significant risks. </w:t>
      </w:r>
      <w:r w:rsidRPr="00C60B61">
        <w:rPr>
          <w:rFonts w:ascii="Arial" w:hAnsi="Arial" w:cs="Arial"/>
          <w:szCs w:val="24"/>
        </w:rPr>
        <w:t xml:space="preserve">The </w:t>
      </w:r>
      <w:r w:rsidR="003F4D49" w:rsidRPr="00C60B61">
        <w:rPr>
          <w:rFonts w:ascii="Arial" w:hAnsi="Arial" w:cs="Arial"/>
          <w:szCs w:val="24"/>
        </w:rPr>
        <w:t xml:space="preserve">Academic Quality and Standards Committee is responsible for approving </w:t>
      </w:r>
      <w:r w:rsidR="00140158" w:rsidRPr="00C60B61">
        <w:rPr>
          <w:rFonts w:ascii="Arial" w:hAnsi="Arial" w:cs="Arial"/>
          <w:szCs w:val="24"/>
        </w:rPr>
        <w:t xml:space="preserve">partnerships and </w:t>
      </w:r>
      <w:r w:rsidRPr="00C60B61">
        <w:rPr>
          <w:rFonts w:ascii="Arial" w:hAnsi="Arial" w:cs="Arial"/>
          <w:szCs w:val="24"/>
        </w:rPr>
        <w:t>reports to the University Education Committee</w:t>
      </w:r>
      <w:r w:rsidR="003F4D49" w:rsidRPr="00C60B61">
        <w:rPr>
          <w:rFonts w:ascii="Arial" w:hAnsi="Arial" w:cs="Arial"/>
          <w:szCs w:val="24"/>
        </w:rPr>
        <w:t>.</w:t>
      </w:r>
    </w:p>
    <w:p w14:paraId="6C449ED0" w14:textId="77777777" w:rsidR="004D2EFE" w:rsidRPr="00C60B61" w:rsidRDefault="006409BD">
      <w:pPr>
        <w:spacing w:after="0" w:line="259" w:lineRule="auto"/>
        <w:ind w:left="569"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72" w:type="dxa"/>
          <w:right w:w="115" w:type="dxa"/>
        </w:tblCellMar>
        <w:tblLook w:val="04A0" w:firstRow="1" w:lastRow="0" w:firstColumn="1" w:lastColumn="0" w:noHBand="0" w:noVBand="1"/>
      </w:tblPr>
      <w:tblGrid>
        <w:gridCol w:w="818"/>
        <w:gridCol w:w="8620"/>
      </w:tblGrid>
      <w:tr w:rsidR="004D2EFE" w:rsidRPr="00C60B61" w14:paraId="6F14382C" w14:textId="77777777">
        <w:trPr>
          <w:trHeight w:val="720"/>
        </w:trPr>
        <w:tc>
          <w:tcPr>
            <w:tcW w:w="818" w:type="dxa"/>
            <w:tcBorders>
              <w:top w:val="single" w:sz="4" w:space="0" w:color="000000"/>
              <w:left w:val="single" w:sz="4" w:space="0" w:color="000000"/>
              <w:bottom w:val="single" w:sz="4" w:space="0" w:color="000000"/>
              <w:right w:val="nil"/>
            </w:tcBorders>
          </w:tcPr>
          <w:p w14:paraId="1F8D8D32"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 xml:space="preserve">4.3 </w:t>
            </w:r>
          </w:p>
        </w:tc>
        <w:tc>
          <w:tcPr>
            <w:tcW w:w="8620" w:type="dxa"/>
            <w:tcBorders>
              <w:top w:val="single" w:sz="4" w:space="0" w:color="000000"/>
              <w:left w:val="nil"/>
              <w:bottom w:val="single" w:sz="4" w:space="0" w:color="000000"/>
              <w:right w:val="single" w:sz="4" w:space="0" w:color="000000"/>
            </w:tcBorders>
          </w:tcPr>
          <w:p w14:paraId="146E85EB" w14:textId="6C580A38"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University Education Committee is responsible for overseeing, on behalf of Senate, all educational collaborative arrangements. </w:t>
            </w:r>
            <w:r w:rsidR="00EF43BA" w:rsidRPr="00EF43BA">
              <w:rPr>
                <w:rFonts w:ascii="Arial" w:hAnsi="Arial" w:cs="Arial"/>
                <w:szCs w:val="24"/>
              </w:rPr>
              <w:t>Detailed scrutiny will be undertaken by University Academic Quality and Standards Committee</w:t>
            </w:r>
          </w:p>
        </w:tc>
      </w:tr>
    </w:tbl>
    <w:p w14:paraId="75BBEBD7" w14:textId="77777777" w:rsidR="004D2EFE" w:rsidRPr="00C60B61" w:rsidRDefault="006409BD">
      <w:pPr>
        <w:spacing w:after="57" w:line="259" w:lineRule="auto"/>
        <w:ind w:left="569" w:firstLine="0"/>
        <w:rPr>
          <w:rFonts w:ascii="Arial" w:hAnsi="Arial" w:cs="Arial"/>
          <w:szCs w:val="24"/>
        </w:rPr>
      </w:pPr>
      <w:r w:rsidRPr="00C60B61">
        <w:rPr>
          <w:rFonts w:ascii="Arial" w:hAnsi="Arial" w:cs="Arial"/>
          <w:szCs w:val="24"/>
        </w:rPr>
        <w:t xml:space="preserve"> </w:t>
      </w:r>
    </w:p>
    <w:p w14:paraId="6C321012" w14:textId="0706A21F" w:rsidR="00AC47AD" w:rsidRPr="00C60B61" w:rsidRDefault="006409BD" w:rsidP="00095DA4">
      <w:pPr>
        <w:ind w:left="1270"/>
        <w:rPr>
          <w:rFonts w:ascii="Arial" w:hAnsi="Arial" w:cs="Arial"/>
          <w:szCs w:val="24"/>
        </w:rPr>
      </w:pPr>
      <w:r w:rsidRPr="00C60B61">
        <w:rPr>
          <w:rFonts w:ascii="Arial" w:hAnsi="Arial" w:cs="Arial"/>
          <w:szCs w:val="24"/>
        </w:rPr>
        <w:t>4.4</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The first point of contact for collaborative arrangements is the Academic Quality and Partnerships Office within</w:t>
      </w:r>
      <w:r w:rsidR="00110152" w:rsidRPr="00C60B61">
        <w:rPr>
          <w:rFonts w:ascii="Arial" w:hAnsi="Arial" w:cs="Arial"/>
          <w:szCs w:val="24"/>
        </w:rPr>
        <w:t xml:space="preserve"> the</w:t>
      </w:r>
      <w:r w:rsidRPr="00C60B61">
        <w:rPr>
          <w:rFonts w:ascii="Arial" w:hAnsi="Arial" w:cs="Arial"/>
          <w:szCs w:val="24"/>
        </w:rPr>
        <w:t xml:space="preserve"> </w:t>
      </w:r>
      <w:r w:rsidR="00140158" w:rsidRPr="00C60B61">
        <w:rPr>
          <w:rFonts w:ascii="Arial" w:hAnsi="Arial" w:cs="Arial"/>
          <w:szCs w:val="24"/>
        </w:rPr>
        <w:t xml:space="preserve">Education </w:t>
      </w:r>
      <w:r w:rsidR="00110152" w:rsidRPr="00C60B61">
        <w:rPr>
          <w:rFonts w:ascii="Arial" w:hAnsi="Arial" w:cs="Arial"/>
          <w:szCs w:val="24"/>
        </w:rPr>
        <w:t>and Student Experience division</w:t>
      </w:r>
      <w:r w:rsidRPr="00C60B61">
        <w:rPr>
          <w:rFonts w:ascii="Arial" w:hAnsi="Arial" w:cs="Arial"/>
          <w:szCs w:val="24"/>
        </w:rPr>
        <w:t xml:space="preserve">. Other Professional Services that perform roles in the development and scrutiny of arrangements </w:t>
      </w:r>
      <w:r w:rsidR="00AC47AD" w:rsidRPr="00C60B61">
        <w:rPr>
          <w:rFonts w:ascii="Arial" w:hAnsi="Arial" w:cs="Arial"/>
          <w:szCs w:val="24"/>
        </w:rPr>
        <w:t xml:space="preserve">may </w:t>
      </w:r>
      <w:r w:rsidR="00140158" w:rsidRPr="00C60B61">
        <w:rPr>
          <w:rFonts w:ascii="Arial" w:hAnsi="Arial" w:cs="Arial"/>
          <w:szCs w:val="24"/>
        </w:rPr>
        <w:t>include</w:t>
      </w:r>
      <w:r w:rsidRPr="00C60B61">
        <w:rPr>
          <w:rFonts w:ascii="Arial" w:hAnsi="Arial" w:cs="Arial"/>
          <w:szCs w:val="24"/>
        </w:rPr>
        <w:t xml:space="preserve">: </w:t>
      </w:r>
    </w:p>
    <w:p w14:paraId="10B2589F" w14:textId="24863BCE" w:rsidR="00AC47AD" w:rsidRPr="00C60B61" w:rsidRDefault="006409BD" w:rsidP="00A62BFE">
      <w:pPr>
        <w:pStyle w:val="ListParagraph"/>
        <w:numPr>
          <w:ilvl w:val="0"/>
          <w:numId w:val="10"/>
        </w:numPr>
        <w:rPr>
          <w:rFonts w:ascii="Arial" w:hAnsi="Arial" w:cs="Arial"/>
          <w:szCs w:val="24"/>
        </w:rPr>
      </w:pPr>
      <w:r w:rsidRPr="00C60B61">
        <w:rPr>
          <w:rFonts w:ascii="Arial" w:hAnsi="Arial" w:cs="Arial"/>
          <w:szCs w:val="24"/>
        </w:rPr>
        <w:t xml:space="preserve">Faculty Education Managers, </w:t>
      </w:r>
      <w:r w:rsidR="00221F11" w:rsidRPr="00C60B61">
        <w:rPr>
          <w:rFonts w:ascii="Arial" w:hAnsi="Arial" w:cs="Arial"/>
          <w:szCs w:val="24"/>
        </w:rPr>
        <w:t>in respect of Faculty administrative requirements</w:t>
      </w:r>
    </w:p>
    <w:p w14:paraId="5463C1D0" w14:textId="6C2DFDD6" w:rsidR="00AC47AD" w:rsidRPr="00C60B61" w:rsidRDefault="006409BD" w:rsidP="00A62BFE">
      <w:pPr>
        <w:pStyle w:val="ListParagraph"/>
        <w:numPr>
          <w:ilvl w:val="0"/>
          <w:numId w:val="10"/>
        </w:numPr>
        <w:rPr>
          <w:rFonts w:ascii="Arial" w:hAnsi="Arial" w:cs="Arial"/>
          <w:szCs w:val="24"/>
        </w:rPr>
      </w:pPr>
      <w:r w:rsidRPr="00C60B61">
        <w:rPr>
          <w:rFonts w:ascii="Arial" w:hAnsi="Arial" w:cs="Arial"/>
          <w:szCs w:val="24"/>
        </w:rPr>
        <w:t>Finance Services,</w:t>
      </w:r>
      <w:r w:rsidR="00221F11" w:rsidRPr="00C60B61">
        <w:rPr>
          <w:rFonts w:ascii="Arial" w:hAnsi="Arial" w:cs="Arial"/>
          <w:szCs w:val="24"/>
        </w:rPr>
        <w:t xml:space="preserve"> in respect of finance and funding</w:t>
      </w:r>
    </w:p>
    <w:p w14:paraId="68E423E2" w14:textId="4CB11EAF" w:rsidR="00AC47AD" w:rsidRPr="00C60B61" w:rsidRDefault="006409BD" w:rsidP="00A62BFE">
      <w:pPr>
        <w:pStyle w:val="ListParagraph"/>
        <w:numPr>
          <w:ilvl w:val="0"/>
          <w:numId w:val="10"/>
        </w:numPr>
        <w:rPr>
          <w:rFonts w:ascii="Arial" w:hAnsi="Arial" w:cs="Arial"/>
          <w:szCs w:val="24"/>
        </w:rPr>
      </w:pPr>
      <w:r w:rsidRPr="00C60B61">
        <w:rPr>
          <w:rFonts w:ascii="Arial" w:hAnsi="Arial" w:cs="Arial"/>
          <w:szCs w:val="24"/>
        </w:rPr>
        <w:t xml:space="preserve">the Secretary’s Office, </w:t>
      </w:r>
      <w:r w:rsidR="00221F11" w:rsidRPr="00C60B61">
        <w:rPr>
          <w:rFonts w:ascii="Arial" w:hAnsi="Arial" w:cs="Arial"/>
          <w:szCs w:val="24"/>
        </w:rPr>
        <w:t>in respect of legal advice</w:t>
      </w:r>
    </w:p>
    <w:p w14:paraId="46561C4F" w14:textId="41F2F90A" w:rsidR="00221F11" w:rsidRPr="00C60B61" w:rsidRDefault="006409BD" w:rsidP="00A62BFE">
      <w:pPr>
        <w:pStyle w:val="ListParagraph"/>
        <w:numPr>
          <w:ilvl w:val="0"/>
          <w:numId w:val="10"/>
        </w:numPr>
        <w:rPr>
          <w:rFonts w:ascii="Arial" w:hAnsi="Arial" w:cs="Arial"/>
          <w:szCs w:val="24"/>
        </w:rPr>
      </w:pPr>
      <w:r w:rsidRPr="00C60B61">
        <w:rPr>
          <w:rFonts w:ascii="Arial" w:hAnsi="Arial" w:cs="Arial"/>
          <w:szCs w:val="24"/>
        </w:rPr>
        <w:t>Bristol Doctoral College (BDC)</w:t>
      </w:r>
      <w:r w:rsidR="00AC47AD" w:rsidRPr="00C60B61">
        <w:rPr>
          <w:rFonts w:ascii="Arial" w:hAnsi="Arial" w:cs="Arial"/>
          <w:szCs w:val="24"/>
        </w:rPr>
        <w:t xml:space="preserve"> and</w:t>
      </w:r>
      <w:r w:rsidRPr="00C60B61">
        <w:rPr>
          <w:rFonts w:ascii="Arial" w:hAnsi="Arial" w:cs="Arial"/>
          <w:szCs w:val="24"/>
        </w:rPr>
        <w:t xml:space="preserve"> Research and Enterprise Development, </w:t>
      </w:r>
      <w:r w:rsidR="00221F11" w:rsidRPr="00C60B61">
        <w:rPr>
          <w:rFonts w:ascii="Arial" w:hAnsi="Arial" w:cs="Arial"/>
          <w:szCs w:val="24"/>
        </w:rPr>
        <w:t>in respect of research</w:t>
      </w:r>
    </w:p>
    <w:p w14:paraId="4FAF12B7" w14:textId="4E5E5933" w:rsidR="00221F11" w:rsidRPr="00C60B61" w:rsidRDefault="00140158" w:rsidP="00A62BFE">
      <w:pPr>
        <w:pStyle w:val="ListParagraph"/>
        <w:numPr>
          <w:ilvl w:val="0"/>
          <w:numId w:val="10"/>
        </w:numPr>
        <w:rPr>
          <w:rFonts w:ascii="Arial" w:hAnsi="Arial" w:cs="Arial"/>
          <w:szCs w:val="24"/>
        </w:rPr>
      </w:pPr>
      <w:r w:rsidRPr="00C60B61">
        <w:rPr>
          <w:rFonts w:ascii="Arial" w:hAnsi="Arial" w:cs="Arial"/>
          <w:szCs w:val="24"/>
        </w:rPr>
        <w:t xml:space="preserve">the Education Administration Office, </w:t>
      </w:r>
      <w:r w:rsidR="00221F11" w:rsidRPr="00C60B61">
        <w:rPr>
          <w:rFonts w:ascii="Arial" w:hAnsi="Arial" w:cs="Arial"/>
          <w:szCs w:val="24"/>
        </w:rPr>
        <w:t>in respect of systems and reporting</w:t>
      </w:r>
    </w:p>
    <w:p w14:paraId="32B821A2" w14:textId="195C6A00" w:rsidR="00221F11" w:rsidRPr="00C60B61" w:rsidRDefault="006409BD" w:rsidP="00A62BFE">
      <w:pPr>
        <w:pStyle w:val="ListParagraph"/>
        <w:numPr>
          <w:ilvl w:val="0"/>
          <w:numId w:val="10"/>
        </w:numPr>
        <w:rPr>
          <w:rFonts w:ascii="Arial" w:hAnsi="Arial" w:cs="Arial"/>
          <w:szCs w:val="24"/>
        </w:rPr>
      </w:pPr>
      <w:r w:rsidRPr="00C60B61">
        <w:rPr>
          <w:rFonts w:ascii="Arial" w:hAnsi="Arial" w:cs="Arial"/>
          <w:szCs w:val="24"/>
        </w:rPr>
        <w:t xml:space="preserve">the International Office </w:t>
      </w:r>
      <w:r w:rsidR="00221F11" w:rsidRPr="00C60B61">
        <w:rPr>
          <w:rFonts w:ascii="Arial" w:hAnsi="Arial" w:cs="Arial"/>
          <w:szCs w:val="24"/>
        </w:rPr>
        <w:t>in respect of overseas partnerships</w:t>
      </w:r>
    </w:p>
    <w:p w14:paraId="5B502C9C" w14:textId="3BD810C7" w:rsidR="00221F11" w:rsidRPr="00C60B61" w:rsidRDefault="00221F11" w:rsidP="00A62BFE">
      <w:pPr>
        <w:pStyle w:val="ListParagraph"/>
        <w:numPr>
          <w:ilvl w:val="0"/>
          <w:numId w:val="10"/>
        </w:numPr>
        <w:rPr>
          <w:rFonts w:ascii="Arial" w:hAnsi="Arial" w:cs="Arial"/>
          <w:szCs w:val="24"/>
        </w:rPr>
      </w:pPr>
      <w:r w:rsidRPr="00C60B61">
        <w:rPr>
          <w:rFonts w:ascii="Arial" w:hAnsi="Arial" w:cs="Arial"/>
          <w:szCs w:val="24"/>
        </w:rPr>
        <w:t>Student Visa Services in respect of student visas and monitoring requirements</w:t>
      </w:r>
    </w:p>
    <w:p w14:paraId="2E9674DA" w14:textId="6CF02043" w:rsidR="004D2EFE" w:rsidRPr="00C60B61" w:rsidRDefault="006409BD" w:rsidP="00A62BFE">
      <w:pPr>
        <w:pStyle w:val="ListParagraph"/>
        <w:numPr>
          <w:ilvl w:val="0"/>
          <w:numId w:val="10"/>
        </w:numPr>
        <w:rPr>
          <w:rFonts w:ascii="Arial" w:hAnsi="Arial" w:cs="Arial"/>
          <w:szCs w:val="24"/>
        </w:rPr>
      </w:pPr>
      <w:r w:rsidRPr="00C60B61">
        <w:rPr>
          <w:rFonts w:ascii="Arial" w:hAnsi="Arial" w:cs="Arial"/>
          <w:szCs w:val="24"/>
        </w:rPr>
        <w:t>and Student Recruitment, Access and Admissions</w:t>
      </w:r>
      <w:r w:rsidR="00221F11" w:rsidRPr="00C60B61">
        <w:rPr>
          <w:rFonts w:ascii="Arial" w:hAnsi="Arial" w:cs="Arial"/>
          <w:szCs w:val="24"/>
        </w:rPr>
        <w:t xml:space="preserve"> in respect of student admission</w:t>
      </w:r>
      <w:r w:rsidRPr="00C60B61">
        <w:rPr>
          <w:rFonts w:ascii="Arial" w:hAnsi="Arial" w:cs="Arial"/>
          <w:szCs w:val="24"/>
        </w:rPr>
        <w:t xml:space="preserve">. </w:t>
      </w:r>
    </w:p>
    <w:p w14:paraId="5D0D8A89"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p w14:paraId="6B88A493" w14:textId="77777777" w:rsidR="004D2EFE" w:rsidRPr="00C60B61" w:rsidRDefault="006409BD">
      <w:pPr>
        <w:pStyle w:val="Heading3"/>
        <w:ind w:left="564"/>
        <w:rPr>
          <w:rFonts w:ascii="Arial" w:hAnsi="Arial" w:cs="Arial"/>
          <w:szCs w:val="24"/>
        </w:rPr>
      </w:pPr>
      <w:r w:rsidRPr="00C60B61">
        <w:rPr>
          <w:rFonts w:ascii="Arial" w:hAnsi="Arial" w:cs="Arial"/>
          <w:szCs w:val="24"/>
        </w:rPr>
        <w:t xml:space="preserve">Figure 1: Governance Summary for educational collaborative arrangements </w:t>
      </w:r>
    </w:p>
    <w:p w14:paraId="741E9070" w14:textId="77777777" w:rsidR="004D2EFE" w:rsidRPr="00C60B61" w:rsidRDefault="006409BD">
      <w:pPr>
        <w:spacing w:after="146" w:line="259" w:lineRule="auto"/>
        <w:ind w:left="353" w:firstLine="0"/>
        <w:rPr>
          <w:rFonts w:ascii="Arial" w:hAnsi="Arial" w:cs="Arial"/>
          <w:szCs w:val="24"/>
        </w:rPr>
      </w:pPr>
      <w:r w:rsidRPr="00C60B61">
        <w:rPr>
          <w:rFonts w:ascii="Arial" w:hAnsi="Arial" w:cs="Arial"/>
          <w:noProof/>
          <w:szCs w:val="24"/>
        </w:rPr>
        <mc:AlternateContent>
          <mc:Choice Requires="wpg">
            <w:drawing>
              <wp:inline distT="0" distB="0" distL="0" distR="0" wp14:anchorId="5D649236" wp14:editId="23F66968">
                <wp:extent cx="5963135" cy="2477135"/>
                <wp:effectExtent l="19050" t="19050" r="0" b="18415"/>
                <wp:docPr id="19993" name="Group 19993"/>
                <wp:cNvGraphicFramePr/>
                <a:graphic xmlns:a="http://schemas.openxmlformats.org/drawingml/2006/main">
                  <a:graphicData uri="http://schemas.microsoft.com/office/word/2010/wordprocessingGroup">
                    <wpg:wgp>
                      <wpg:cNvGrpSpPr/>
                      <wpg:grpSpPr>
                        <a:xfrm>
                          <a:off x="0" y="0"/>
                          <a:ext cx="5963135" cy="2477135"/>
                          <a:chOff x="0" y="0"/>
                          <a:chExt cx="5963135" cy="2477135"/>
                        </a:xfrm>
                      </wpg:grpSpPr>
                      <wps:wsp>
                        <wps:cNvPr id="725" name="Shape 725"/>
                        <wps:cNvSpPr/>
                        <wps:spPr>
                          <a:xfrm>
                            <a:off x="0" y="0"/>
                            <a:ext cx="5911215" cy="2477135"/>
                          </a:xfrm>
                          <a:custGeom>
                            <a:avLst/>
                            <a:gdLst/>
                            <a:ahLst/>
                            <a:cxnLst/>
                            <a:rect l="0" t="0" r="0" b="0"/>
                            <a:pathLst>
                              <a:path w="5911215" h="2477135">
                                <a:moveTo>
                                  <a:pt x="0" y="412877"/>
                                </a:moveTo>
                                <a:cubicBezTo>
                                  <a:pt x="0" y="184785"/>
                                  <a:pt x="184849" y="0"/>
                                  <a:pt x="412864" y="0"/>
                                </a:cubicBezTo>
                                <a:lnTo>
                                  <a:pt x="5498338" y="0"/>
                                </a:lnTo>
                                <a:cubicBezTo>
                                  <a:pt x="5726430" y="0"/>
                                  <a:pt x="5911215" y="184785"/>
                                  <a:pt x="5911215" y="412877"/>
                                </a:cubicBezTo>
                                <a:lnTo>
                                  <a:pt x="5911215" y="2064258"/>
                                </a:lnTo>
                                <a:cubicBezTo>
                                  <a:pt x="5911215" y="2292223"/>
                                  <a:pt x="5726430" y="2477135"/>
                                  <a:pt x="5498338" y="2477135"/>
                                </a:cubicBezTo>
                                <a:lnTo>
                                  <a:pt x="412864" y="2477135"/>
                                </a:lnTo>
                                <a:cubicBezTo>
                                  <a:pt x="184849" y="2477135"/>
                                  <a:pt x="0" y="2292223"/>
                                  <a:pt x="0" y="2064258"/>
                                </a:cubicBezTo>
                                <a:close/>
                              </a:path>
                            </a:pathLst>
                          </a:custGeom>
                          <a:ln w="38100" cap="flat">
                            <a:round/>
                          </a:ln>
                        </wps:spPr>
                        <wps:style>
                          <a:lnRef idx="1">
                            <a:srgbClr val="000000"/>
                          </a:lnRef>
                          <a:fillRef idx="0">
                            <a:srgbClr val="000000">
                              <a:alpha val="0"/>
                            </a:srgbClr>
                          </a:fillRef>
                          <a:effectRef idx="0">
                            <a:scrgbClr r="0" g="0" b="0"/>
                          </a:effectRef>
                          <a:fontRef idx="none"/>
                        </wps:style>
                        <wps:bodyPr/>
                      </wps:wsp>
                      <wps:wsp>
                        <wps:cNvPr id="726" name="Shape 726"/>
                        <wps:cNvSpPr/>
                        <wps:spPr>
                          <a:xfrm>
                            <a:off x="130407" y="300355"/>
                            <a:ext cx="1228090" cy="1610360"/>
                          </a:xfrm>
                          <a:custGeom>
                            <a:avLst/>
                            <a:gdLst/>
                            <a:ahLst/>
                            <a:cxnLst/>
                            <a:rect l="0" t="0" r="0" b="0"/>
                            <a:pathLst>
                              <a:path w="1228090" h="1610360">
                                <a:moveTo>
                                  <a:pt x="204686" y="0"/>
                                </a:moveTo>
                                <a:lnTo>
                                  <a:pt x="1023366" y="0"/>
                                </a:lnTo>
                                <a:cubicBezTo>
                                  <a:pt x="1136396" y="0"/>
                                  <a:pt x="1228090" y="91567"/>
                                  <a:pt x="1228090" y="204597"/>
                                </a:cubicBezTo>
                                <a:lnTo>
                                  <a:pt x="1228090" y="1405636"/>
                                </a:lnTo>
                                <a:cubicBezTo>
                                  <a:pt x="1228090" y="1518666"/>
                                  <a:pt x="1136396" y="1610360"/>
                                  <a:pt x="1023366" y="1610360"/>
                                </a:cubicBezTo>
                                <a:lnTo>
                                  <a:pt x="204686" y="1610360"/>
                                </a:lnTo>
                                <a:cubicBezTo>
                                  <a:pt x="91643" y="1610360"/>
                                  <a:pt x="0" y="1518666"/>
                                  <a:pt x="0" y="1405636"/>
                                </a:cubicBezTo>
                                <a:lnTo>
                                  <a:pt x="0" y="204597"/>
                                </a:lnTo>
                                <a:cubicBezTo>
                                  <a:pt x="0" y="91567"/>
                                  <a:pt x="91643" y="0"/>
                                  <a:pt x="20468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27" name="Shape 727"/>
                        <wps:cNvSpPr/>
                        <wps:spPr>
                          <a:xfrm>
                            <a:off x="110490" y="300355"/>
                            <a:ext cx="1228090" cy="1610360"/>
                          </a:xfrm>
                          <a:custGeom>
                            <a:avLst/>
                            <a:gdLst/>
                            <a:ahLst/>
                            <a:cxnLst/>
                            <a:rect l="0" t="0" r="0" b="0"/>
                            <a:pathLst>
                              <a:path w="1228090" h="1610360">
                                <a:moveTo>
                                  <a:pt x="0" y="204597"/>
                                </a:moveTo>
                                <a:cubicBezTo>
                                  <a:pt x="0" y="91567"/>
                                  <a:pt x="91643" y="0"/>
                                  <a:pt x="204686" y="0"/>
                                </a:cubicBezTo>
                                <a:lnTo>
                                  <a:pt x="1023366" y="0"/>
                                </a:lnTo>
                                <a:cubicBezTo>
                                  <a:pt x="1136396" y="0"/>
                                  <a:pt x="1228090" y="91567"/>
                                  <a:pt x="1228090" y="204597"/>
                                </a:cubicBezTo>
                                <a:lnTo>
                                  <a:pt x="1228090" y="1405636"/>
                                </a:lnTo>
                                <a:cubicBezTo>
                                  <a:pt x="1228090" y="1518666"/>
                                  <a:pt x="1136396" y="1610360"/>
                                  <a:pt x="1023366" y="1610360"/>
                                </a:cubicBezTo>
                                <a:lnTo>
                                  <a:pt x="204686" y="1610360"/>
                                </a:lnTo>
                                <a:cubicBezTo>
                                  <a:pt x="91643" y="1610360"/>
                                  <a:pt x="0" y="1518666"/>
                                  <a:pt x="0" y="1405636"/>
                                </a:cubicBezTo>
                                <a:close/>
                              </a:path>
                            </a:pathLst>
                          </a:custGeom>
                          <a:ln w="9525" cap="flat">
                            <a:round/>
                          </a:ln>
                        </wps:spPr>
                        <wps:style>
                          <a:lnRef idx="1">
                            <a:srgbClr val="8EB4E3"/>
                          </a:lnRef>
                          <a:fillRef idx="0">
                            <a:srgbClr val="000000">
                              <a:alpha val="0"/>
                            </a:srgbClr>
                          </a:fillRef>
                          <a:effectRef idx="0">
                            <a:scrgbClr r="0" g="0" b="0"/>
                          </a:effectRef>
                          <a:fontRef idx="none"/>
                        </wps:style>
                        <wps:bodyPr/>
                      </wps:wsp>
                      <wps:wsp>
                        <wps:cNvPr id="728" name="Rectangle 728"/>
                        <wps:cNvSpPr/>
                        <wps:spPr>
                          <a:xfrm>
                            <a:off x="273101" y="438658"/>
                            <a:ext cx="1236859" cy="171356"/>
                          </a:xfrm>
                          <a:prstGeom prst="rect">
                            <a:avLst/>
                          </a:prstGeom>
                          <a:ln>
                            <a:noFill/>
                          </a:ln>
                        </wps:spPr>
                        <wps:txbx>
                          <w:txbxContent>
                            <w:p w14:paraId="673C4685" w14:textId="77777777" w:rsidR="004D2EFE" w:rsidRPr="00EF43BA" w:rsidRDefault="006409BD">
                              <w:pPr>
                                <w:spacing w:after="160" w:line="259" w:lineRule="auto"/>
                                <w:ind w:left="0" w:firstLine="0"/>
                                <w:rPr>
                                  <w:b/>
                                  <w:bCs/>
                                </w:rPr>
                              </w:pPr>
                              <w:r w:rsidRPr="00EF43BA">
                                <w:rPr>
                                  <w:b/>
                                  <w:bCs/>
                                  <w:sz w:val="20"/>
                                </w:rPr>
                                <w:t xml:space="preserve">Academic Quality </w:t>
                              </w:r>
                            </w:p>
                          </w:txbxContent>
                        </wps:txbx>
                        <wps:bodyPr horzOverflow="overflow" vert="horz" lIns="0" tIns="0" rIns="0" bIns="0" rtlCol="0">
                          <a:noAutofit/>
                        </wps:bodyPr>
                      </wps:wsp>
                      <wps:wsp>
                        <wps:cNvPr id="729" name="Rectangle 729"/>
                        <wps:cNvSpPr/>
                        <wps:spPr>
                          <a:xfrm>
                            <a:off x="343205" y="592582"/>
                            <a:ext cx="1015294" cy="171356"/>
                          </a:xfrm>
                          <a:prstGeom prst="rect">
                            <a:avLst/>
                          </a:prstGeom>
                          <a:ln>
                            <a:noFill/>
                          </a:ln>
                        </wps:spPr>
                        <wps:txbx>
                          <w:txbxContent>
                            <w:p w14:paraId="1F7DC23C" w14:textId="77777777" w:rsidR="004D2EFE" w:rsidRPr="00EF43BA" w:rsidRDefault="006409BD">
                              <w:pPr>
                                <w:spacing w:after="160" w:line="259" w:lineRule="auto"/>
                                <w:ind w:left="0" w:firstLine="0"/>
                                <w:rPr>
                                  <w:b/>
                                  <w:bCs/>
                                </w:rPr>
                              </w:pPr>
                              <w:r w:rsidRPr="00EF43BA">
                                <w:rPr>
                                  <w:b/>
                                  <w:bCs/>
                                  <w:sz w:val="20"/>
                                </w:rPr>
                                <w:t>&amp; Partnerships</w:t>
                              </w:r>
                            </w:p>
                          </w:txbxContent>
                        </wps:txbx>
                        <wps:bodyPr horzOverflow="overflow" vert="horz" lIns="0" tIns="0" rIns="0" bIns="0" rtlCol="0">
                          <a:noAutofit/>
                        </wps:bodyPr>
                      </wps:wsp>
                      <wps:wsp>
                        <wps:cNvPr id="730" name="Rectangle 730"/>
                        <wps:cNvSpPr/>
                        <wps:spPr>
                          <a:xfrm>
                            <a:off x="1106678" y="592582"/>
                            <a:ext cx="38021" cy="171356"/>
                          </a:xfrm>
                          <a:prstGeom prst="rect">
                            <a:avLst/>
                          </a:prstGeom>
                          <a:ln>
                            <a:noFill/>
                          </a:ln>
                        </wps:spPr>
                        <wps:txbx>
                          <w:txbxContent>
                            <w:p w14:paraId="7CE20F52" w14:textId="77777777" w:rsidR="004D2EFE" w:rsidRDefault="006409BD">
                              <w:pPr>
                                <w:spacing w:after="160" w:line="259" w:lineRule="auto"/>
                                <w:ind w:left="0" w:firstLine="0"/>
                              </w:pPr>
                              <w:r>
                                <w:rPr>
                                  <w:sz w:val="20"/>
                                </w:rPr>
                                <w:t xml:space="preserve"> </w:t>
                              </w:r>
                            </w:p>
                          </w:txbxContent>
                        </wps:txbx>
                        <wps:bodyPr horzOverflow="overflow" vert="horz" lIns="0" tIns="0" rIns="0" bIns="0" rtlCol="0">
                          <a:noAutofit/>
                        </wps:bodyPr>
                      </wps:wsp>
                      <wps:wsp>
                        <wps:cNvPr id="731" name="Rectangle 731"/>
                        <wps:cNvSpPr/>
                        <wps:spPr>
                          <a:xfrm>
                            <a:off x="570230" y="748030"/>
                            <a:ext cx="407968" cy="171356"/>
                          </a:xfrm>
                          <a:prstGeom prst="rect">
                            <a:avLst/>
                          </a:prstGeom>
                          <a:ln>
                            <a:noFill/>
                          </a:ln>
                        </wps:spPr>
                        <wps:txbx>
                          <w:txbxContent>
                            <w:p w14:paraId="5476544D" w14:textId="77777777" w:rsidR="004D2EFE" w:rsidRPr="00EF43BA" w:rsidRDefault="006409BD">
                              <w:pPr>
                                <w:spacing w:after="160" w:line="259" w:lineRule="auto"/>
                                <w:ind w:left="0" w:firstLine="0"/>
                                <w:rPr>
                                  <w:b/>
                                  <w:bCs/>
                                </w:rPr>
                              </w:pPr>
                              <w:r w:rsidRPr="00EF43BA">
                                <w:rPr>
                                  <w:b/>
                                  <w:bCs/>
                                  <w:sz w:val="20"/>
                                </w:rPr>
                                <w:t>Office</w:t>
                              </w:r>
                            </w:p>
                          </w:txbxContent>
                        </wps:txbx>
                        <wps:bodyPr horzOverflow="overflow" vert="horz" lIns="0" tIns="0" rIns="0" bIns="0" rtlCol="0">
                          <a:noAutofit/>
                        </wps:bodyPr>
                      </wps:wsp>
                      <wps:wsp>
                        <wps:cNvPr id="732" name="Rectangle 732"/>
                        <wps:cNvSpPr/>
                        <wps:spPr>
                          <a:xfrm>
                            <a:off x="878078" y="748030"/>
                            <a:ext cx="38021" cy="171356"/>
                          </a:xfrm>
                          <a:prstGeom prst="rect">
                            <a:avLst/>
                          </a:prstGeom>
                          <a:ln>
                            <a:noFill/>
                          </a:ln>
                        </wps:spPr>
                        <wps:txbx>
                          <w:txbxContent>
                            <w:p w14:paraId="6A750A6E" w14:textId="77777777" w:rsidR="004D2EFE" w:rsidRDefault="006409BD">
                              <w:pPr>
                                <w:spacing w:after="160" w:line="259" w:lineRule="auto"/>
                                <w:ind w:left="0" w:firstLine="0"/>
                              </w:pPr>
                              <w:r>
                                <w:rPr>
                                  <w:sz w:val="20"/>
                                </w:rPr>
                                <w:t xml:space="preserve"> </w:t>
                              </w:r>
                            </w:p>
                          </w:txbxContent>
                        </wps:txbx>
                        <wps:bodyPr horzOverflow="overflow" vert="horz" lIns="0" tIns="0" rIns="0" bIns="0" rtlCol="0">
                          <a:noAutofit/>
                        </wps:bodyPr>
                      </wps:wsp>
                      <wps:wsp>
                        <wps:cNvPr id="733" name="Rectangle 733"/>
                        <wps:cNvSpPr/>
                        <wps:spPr>
                          <a:xfrm>
                            <a:off x="724154" y="892429"/>
                            <a:ext cx="22904" cy="103226"/>
                          </a:xfrm>
                          <a:prstGeom prst="rect">
                            <a:avLst/>
                          </a:prstGeom>
                          <a:ln>
                            <a:noFill/>
                          </a:ln>
                        </wps:spPr>
                        <wps:txbx>
                          <w:txbxContent>
                            <w:p w14:paraId="4866EF37" w14:textId="77777777" w:rsidR="004D2EFE" w:rsidRDefault="006409BD">
                              <w:pPr>
                                <w:spacing w:after="160" w:line="259" w:lineRule="auto"/>
                                <w:ind w:left="0" w:firstLine="0"/>
                              </w:pPr>
                              <w:r>
                                <w:rPr>
                                  <w:sz w:val="12"/>
                                </w:rPr>
                                <w:t xml:space="preserve"> </w:t>
                              </w:r>
                            </w:p>
                          </w:txbxContent>
                        </wps:txbx>
                        <wps:bodyPr horzOverflow="overflow" vert="horz" lIns="0" tIns="0" rIns="0" bIns="0" rtlCol="0">
                          <a:noAutofit/>
                        </wps:bodyPr>
                      </wps:wsp>
                      <wps:wsp>
                        <wps:cNvPr id="734" name="Rectangle 734"/>
                        <wps:cNvSpPr/>
                        <wps:spPr>
                          <a:xfrm>
                            <a:off x="341681" y="996442"/>
                            <a:ext cx="91351" cy="171356"/>
                          </a:xfrm>
                          <a:prstGeom prst="rect">
                            <a:avLst/>
                          </a:prstGeom>
                          <a:ln>
                            <a:noFill/>
                          </a:ln>
                        </wps:spPr>
                        <wps:txbx>
                          <w:txbxContent>
                            <w:p w14:paraId="3CA0DF28" w14:textId="77777777" w:rsidR="004D2EFE" w:rsidRPr="00EF43BA" w:rsidRDefault="006409BD">
                              <w:pPr>
                                <w:spacing w:after="160" w:line="259" w:lineRule="auto"/>
                                <w:ind w:left="0" w:firstLine="0"/>
                                <w:rPr>
                                  <w:b/>
                                  <w:bCs/>
                                </w:rPr>
                              </w:pPr>
                              <w:r w:rsidRPr="00EF43BA">
                                <w:rPr>
                                  <w:b/>
                                  <w:bCs/>
                                  <w:sz w:val="20"/>
                                </w:rPr>
                                <w:t>R</w:t>
                              </w:r>
                            </w:p>
                          </w:txbxContent>
                        </wps:txbx>
                        <wps:bodyPr horzOverflow="overflow" vert="horz" lIns="0" tIns="0" rIns="0" bIns="0" rtlCol="0">
                          <a:noAutofit/>
                        </wps:bodyPr>
                      </wps:wsp>
                      <wps:wsp>
                        <wps:cNvPr id="735" name="Rectangle 735"/>
                        <wps:cNvSpPr/>
                        <wps:spPr>
                          <a:xfrm>
                            <a:off x="410261" y="996442"/>
                            <a:ext cx="963478" cy="171356"/>
                          </a:xfrm>
                          <a:prstGeom prst="rect">
                            <a:avLst/>
                          </a:prstGeom>
                          <a:ln>
                            <a:noFill/>
                          </a:ln>
                        </wps:spPr>
                        <wps:txbx>
                          <w:txbxContent>
                            <w:p w14:paraId="7EFDE5C6" w14:textId="77777777" w:rsidR="004D2EFE" w:rsidRPr="00EF43BA" w:rsidRDefault="006409BD">
                              <w:pPr>
                                <w:spacing w:after="160" w:line="259" w:lineRule="auto"/>
                                <w:ind w:left="0" w:firstLine="0"/>
                                <w:rPr>
                                  <w:b/>
                                  <w:bCs/>
                                </w:rPr>
                              </w:pPr>
                              <w:r w:rsidRPr="00EF43BA">
                                <w:rPr>
                                  <w:b/>
                                  <w:bCs/>
                                  <w:sz w:val="20"/>
                                </w:rPr>
                                <w:t xml:space="preserve">ange of other </w:t>
                              </w:r>
                            </w:p>
                          </w:txbxContent>
                        </wps:txbx>
                        <wps:bodyPr horzOverflow="overflow" vert="horz" lIns="0" tIns="0" rIns="0" bIns="0" rtlCol="0">
                          <a:noAutofit/>
                        </wps:bodyPr>
                      </wps:wsp>
                      <wps:wsp>
                        <wps:cNvPr id="736" name="Rectangle 736"/>
                        <wps:cNvSpPr/>
                        <wps:spPr>
                          <a:xfrm>
                            <a:off x="410261" y="1151890"/>
                            <a:ext cx="874482" cy="171356"/>
                          </a:xfrm>
                          <a:prstGeom prst="rect">
                            <a:avLst/>
                          </a:prstGeom>
                          <a:ln>
                            <a:noFill/>
                          </a:ln>
                        </wps:spPr>
                        <wps:txbx>
                          <w:txbxContent>
                            <w:p w14:paraId="4EE6883C" w14:textId="77777777" w:rsidR="004D2EFE" w:rsidRPr="00EF43BA" w:rsidRDefault="006409BD">
                              <w:pPr>
                                <w:spacing w:after="160" w:line="259" w:lineRule="auto"/>
                                <w:ind w:left="0" w:firstLine="0"/>
                                <w:rPr>
                                  <w:b/>
                                  <w:bCs/>
                                </w:rPr>
                              </w:pPr>
                              <w:r w:rsidRPr="00EF43BA">
                                <w:rPr>
                                  <w:b/>
                                  <w:bCs/>
                                  <w:sz w:val="20"/>
                                </w:rPr>
                                <w:t xml:space="preserve">Professional </w:t>
                              </w:r>
                            </w:p>
                          </w:txbxContent>
                        </wps:txbx>
                        <wps:bodyPr horzOverflow="overflow" vert="horz" lIns="0" tIns="0" rIns="0" bIns="0" rtlCol="0">
                          <a:noAutofit/>
                        </wps:bodyPr>
                      </wps:wsp>
                      <wps:wsp>
                        <wps:cNvPr id="737" name="Rectangle 737"/>
                        <wps:cNvSpPr/>
                        <wps:spPr>
                          <a:xfrm>
                            <a:off x="515366" y="1305813"/>
                            <a:ext cx="593194" cy="171356"/>
                          </a:xfrm>
                          <a:prstGeom prst="rect">
                            <a:avLst/>
                          </a:prstGeom>
                          <a:ln>
                            <a:noFill/>
                          </a:ln>
                        </wps:spPr>
                        <wps:txbx>
                          <w:txbxContent>
                            <w:p w14:paraId="4D336437" w14:textId="77777777" w:rsidR="004D2EFE" w:rsidRPr="00EF43BA" w:rsidRDefault="006409BD">
                              <w:pPr>
                                <w:spacing w:after="160" w:line="259" w:lineRule="auto"/>
                                <w:ind w:left="0" w:firstLine="0"/>
                                <w:rPr>
                                  <w:b/>
                                  <w:bCs/>
                                </w:rPr>
                              </w:pPr>
                              <w:r w:rsidRPr="00EF43BA">
                                <w:rPr>
                                  <w:b/>
                                  <w:bCs/>
                                  <w:sz w:val="20"/>
                                </w:rPr>
                                <w:t xml:space="preserve">Services </w:t>
                              </w:r>
                            </w:p>
                          </w:txbxContent>
                        </wps:txbx>
                        <wps:bodyPr horzOverflow="overflow" vert="horz" lIns="0" tIns="0" rIns="0" bIns="0" rtlCol="0">
                          <a:noAutofit/>
                        </wps:bodyPr>
                      </wps:wsp>
                      <wps:wsp>
                        <wps:cNvPr id="738" name="Rectangle 738"/>
                        <wps:cNvSpPr/>
                        <wps:spPr>
                          <a:xfrm>
                            <a:off x="963422" y="1305813"/>
                            <a:ext cx="38021" cy="171356"/>
                          </a:xfrm>
                          <a:prstGeom prst="rect">
                            <a:avLst/>
                          </a:prstGeom>
                          <a:ln>
                            <a:noFill/>
                          </a:ln>
                        </wps:spPr>
                        <wps:txbx>
                          <w:txbxContent>
                            <w:p w14:paraId="3CFA2E22" w14:textId="77777777" w:rsidR="004D2EFE" w:rsidRDefault="006409BD">
                              <w:pPr>
                                <w:spacing w:after="160" w:line="259" w:lineRule="auto"/>
                                <w:ind w:left="0" w:firstLine="0"/>
                              </w:pPr>
                              <w:r>
                                <w:rPr>
                                  <w:sz w:val="20"/>
                                </w:rPr>
                                <w:t xml:space="preserve"> </w:t>
                              </w:r>
                            </w:p>
                          </w:txbxContent>
                        </wps:txbx>
                        <wps:bodyPr horzOverflow="overflow" vert="horz" lIns="0" tIns="0" rIns="0" bIns="0" rtlCol="0">
                          <a:noAutofit/>
                        </wps:bodyPr>
                      </wps:wsp>
                      <wps:wsp>
                        <wps:cNvPr id="739" name="Rectangle 739"/>
                        <wps:cNvSpPr/>
                        <wps:spPr>
                          <a:xfrm>
                            <a:off x="724154" y="1450213"/>
                            <a:ext cx="22904" cy="103226"/>
                          </a:xfrm>
                          <a:prstGeom prst="rect">
                            <a:avLst/>
                          </a:prstGeom>
                          <a:ln>
                            <a:noFill/>
                          </a:ln>
                        </wps:spPr>
                        <wps:txbx>
                          <w:txbxContent>
                            <w:p w14:paraId="028CDE98" w14:textId="77777777" w:rsidR="004D2EFE" w:rsidRDefault="006409BD">
                              <w:pPr>
                                <w:spacing w:after="160" w:line="259" w:lineRule="auto"/>
                                <w:ind w:left="0" w:firstLine="0"/>
                              </w:pPr>
                              <w:r>
                                <w:rPr>
                                  <w:sz w:val="12"/>
                                </w:rPr>
                                <w:t xml:space="preserve"> </w:t>
                              </w:r>
                            </w:p>
                          </w:txbxContent>
                        </wps:txbx>
                        <wps:bodyPr horzOverflow="overflow" vert="horz" lIns="0" tIns="0" rIns="0" bIns="0" rtlCol="0">
                          <a:noAutofit/>
                        </wps:bodyPr>
                      </wps:wsp>
                      <wps:wsp>
                        <wps:cNvPr id="740" name="Rectangle 740"/>
                        <wps:cNvSpPr/>
                        <wps:spPr>
                          <a:xfrm>
                            <a:off x="277673" y="1554226"/>
                            <a:ext cx="1224914" cy="171355"/>
                          </a:xfrm>
                          <a:prstGeom prst="rect">
                            <a:avLst/>
                          </a:prstGeom>
                          <a:ln>
                            <a:noFill/>
                          </a:ln>
                        </wps:spPr>
                        <wps:txbx>
                          <w:txbxContent>
                            <w:p w14:paraId="5F678A29" w14:textId="77777777" w:rsidR="004D2EFE" w:rsidRPr="00EF43BA" w:rsidRDefault="006409BD">
                              <w:pPr>
                                <w:spacing w:after="160" w:line="259" w:lineRule="auto"/>
                                <w:ind w:left="0" w:firstLine="0"/>
                                <w:rPr>
                                  <w:b/>
                                  <w:bCs/>
                                </w:rPr>
                              </w:pPr>
                              <w:r w:rsidRPr="00EF43BA">
                                <w:rPr>
                                  <w:b/>
                                  <w:bCs/>
                                  <w:sz w:val="20"/>
                                </w:rPr>
                                <w:t xml:space="preserve">Schools/Faculties </w:t>
                              </w:r>
                            </w:p>
                          </w:txbxContent>
                        </wps:txbx>
                        <wps:bodyPr horzOverflow="overflow" vert="horz" lIns="0" tIns="0" rIns="0" bIns="0" rtlCol="0">
                          <a:noAutofit/>
                        </wps:bodyPr>
                      </wps:wsp>
                      <wps:wsp>
                        <wps:cNvPr id="19851" name="Rectangle 19851"/>
                        <wps:cNvSpPr/>
                        <wps:spPr>
                          <a:xfrm>
                            <a:off x="1135144" y="1709674"/>
                            <a:ext cx="50975" cy="171355"/>
                          </a:xfrm>
                          <a:prstGeom prst="rect">
                            <a:avLst/>
                          </a:prstGeom>
                          <a:ln>
                            <a:noFill/>
                          </a:ln>
                        </wps:spPr>
                        <wps:txbx>
                          <w:txbxContent>
                            <w:p w14:paraId="16B926E1" w14:textId="77777777" w:rsidR="004D2EFE" w:rsidRDefault="006409BD">
                              <w:pPr>
                                <w:spacing w:after="160" w:line="259" w:lineRule="auto"/>
                                <w:ind w:left="0" w:firstLine="0"/>
                              </w:pPr>
                              <w:r>
                                <w:rPr>
                                  <w:sz w:val="20"/>
                                </w:rPr>
                                <w:t>)</w:t>
                              </w:r>
                            </w:p>
                          </w:txbxContent>
                        </wps:txbx>
                        <wps:bodyPr horzOverflow="overflow" vert="horz" lIns="0" tIns="0" rIns="0" bIns="0" rtlCol="0">
                          <a:noAutofit/>
                        </wps:bodyPr>
                      </wps:wsp>
                      <wps:wsp>
                        <wps:cNvPr id="19852" name="Rectangle 19852"/>
                        <wps:cNvSpPr/>
                        <wps:spPr>
                          <a:xfrm>
                            <a:off x="311428" y="1709674"/>
                            <a:ext cx="1094533" cy="171355"/>
                          </a:xfrm>
                          <a:prstGeom prst="rect">
                            <a:avLst/>
                          </a:prstGeom>
                          <a:ln>
                            <a:noFill/>
                          </a:ln>
                        </wps:spPr>
                        <wps:txbx>
                          <w:txbxContent>
                            <w:p w14:paraId="428E35A7" w14:textId="77777777" w:rsidR="004D2EFE" w:rsidRPr="00EF43BA" w:rsidRDefault="006409BD">
                              <w:pPr>
                                <w:spacing w:after="160" w:line="259" w:lineRule="auto"/>
                                <w:ind w:left="0" w:firstLine="0"/>
                                <w:rPr>
                                  <w:b/>
                                  <w:bCs/>
                                </w:rPr>
                              </w:pPr>
                              <w:r w:rsidRPr="00EF43BA">
                                <w:rPr>
                                  <w:b/>
                                  <w:bCs/>
                                  <w:sz w:val="20"/>
                                </w:rPr>
                                <w:t>Academic Leads</w:t>
                              </w:r>
                            </w:p>
                          </w:txbxContent>
                        </wps:txbx>
                        <wps:bodyPr horzOverflow="overflow" vert="horz" lIns="0" tIns="0" rIns="0" bIns="0" rtlCol="0">
                          <a:noAutofit/>
                        </wps:bodyPr>
                      </wps:wsp>
                      <wps:wsp>
                        <wps:cNvPr id="19850" name="Rectangle 19850"/>
                        <wps:cNvSpPr/>
                        <wps:spPr>
                          <a:xfrm>
                            <a:off x="273101" y="1709674"/>
                            <a:ext cx="50975" cy="171355"/>
                          </a:xfrm>
                          <a:prstGeom prst="rect">
                            <a:avLst/>
                          </a:prstGeom>
                          <a:ln>
                            <a:noFill/>
                          </a:ln>
                        </wps:spPr>
                        <wps:txbx>
                          <w:txbxContent>
                            <w:p w14:paraId="5E33A932" w14:textId="77777777" w:rsidR="004D2EFE" w:rsidRDefault="006409BD">
                              <w:pPr>
                                <w:spacing w:after="160" w:line="259" w:lineRule="auto"/>
                                <w:ind w:left="0" w:firstLine="0"/>
                              </w:pPr>
                              <w:r>
                                <w:rPr>
                                  <w:sz w:val="20"/>
                                </w:rPr>
                                <w:t>(</w:t>
                              </w:r>
                            </w:p>
                          </w:txbxContent>
                        </wps:txbx>
                        <wps:bodyPr horzOverflow="overflow" vert="horz" lIns="0" tIns="0" rIns="0" bIns="0" rtlCol="0">
                          <a:noAutofit/>
                        </wps:bodyPr>
                      </wps:wsp>
                      <wps:wsp>
                        <wps:cNvPr id="742" name="Rectangle 742"/>
                        <wps:cNvSpPr/>
                        <wps:spPr>
                          <a:xfrm>
                            <a:off x="1175258" y="1709674"/>
                            <a:ext cx="38021" cy="171355"/>
                          </a:xfrm>
                          <a:prstGeom prst="rect">
                            <a:avLst/>
                          </a:prstGeom>
                          <a:ln>
                            <a:noFill/>
                          </a:ln>
                        </wps:spPr>
                        <wps:txbx>
                          <w:txbxContent>
                            <w:p w14:paraId="27BEA212" w14:textId="77777777" w:rsidR="004D2EFE" w:rsidRDefault="006409BD">
                              <w:pPr>
                                <w:spacing w:after="160" w:line="259" w:lineRule="auto"/>
                                <w:ind w:left="0" w:firstLine="0"/>
                              </w:pPr>
                              <w:r>
                                <w:rPr>
                                  <w:sz w:val="20"/>
                                </w:rPr>
                                <w:t xml:space="preserve"> </w:t>
                              </w:r>
                            </w:p>
                          </w:txbxContent>
                        </wps:txbx>
                        <wps:bodyPr horzOverflow="overflow" vert="horz" lIns="0" tIns="0" rIns="0" bIns="0" rtlCol="0">
                          <a:noAutofit/>
                        </wps:bodyPr>
                      </wps:wsp>
                      <wps:wsp>
                        <wps:cNvPr id="743" name="Shape 743"/>
                        <wps:cNvSpPr/>
                        <wps:spPr>
                          <a:xfrm>
                            <a:off x="3712210" y="457073"/>
                            <a:ext cx="1043305" cy="1180465"/>
                          </a:xfrm>
                          <a:custGeom>
                            <a:avLst/>
                            <a:gdLst/>
                            <a:ahLst/>
                            <a:cxnLst/>
                            <a:rect l="0" t="0" r="0" b="0"/>
                            <a:pathLst>
                              <a:path w="1043305" h="1180465">
                                <a:moveTo>
                                  <a:pt x="173863" y="0"/>
                                </a:moveTo>
                                <a:lnTo>
                                  <a:pt x="869442" y="0"/>
                                </a:lnTo>
                                <a:cubicBezTo>
                                  <a:pt x="965454" y="0"/>
                                  <a:pt x="1043305" y="77851"/>
                                  <a:pt x="1043305" y="173990"/>
                                </a:cubicBezTo>
                                <a:lnTo>
                                  <a:pt x="1043305" y="1006602"/>
                                </a:lnTo>
                                <a:cubicBezTo>
                                  <a:pt x="1043305" y="1102614"/>
                                  <a:pt x="965454" y="1180465"/>
                                  <a:pt x="869442" y="1180465"/>
                                </a:cubicBezTo>
                                <a:lnTo>
                                  <a:pt x="173863" y="1180465"/>
                                </a:lnTo>
                                <a:cubicBezTo>
                                  <a:pt x="77851" y="1180465"/>
                                  <a:pt x="0" y="1102614"/>
                                  <a:pt x="0" y="1006602"/>
                                </a:cubicBezTo>
                                <a:lnTo>
                                  <a:pt x="0" y="173990"/>
                                </a:lnTo>
                                <a:cubicBezTo>
                                  <a:pt x="0" y="77851"/>
                                  <a:pt x="77851" y="0"/>
                                  <a:pt x="17386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44" name="Shape 744"/>
                        <wps:cNvSpPr/>
                        <wps:spPr>
                          <a:xfrm>
                            <a:off x="3712210" y="457073"/>
                            <a:ext cx="1043305" cy="1180465"/>
                          </a:xfrm>
                          <a:custGeom>
                            <a:avLst/>
                            <a:gdLst/>
                            <a:ahLst/>
                            <a:cxnLst/>
                            <a:rect l="0" t="0" r="0" b="0"/>
                            <a:pathLst>
                              <a:path w="1043305" h="1180465">
                                <a:moveTo>
                                  <a:pt x="0" y="173990"/>
                                </a:moveTo>
                                <a:cubicBezTo>
                                  <a:pt x="0" y="77851"/>
                                  <a:pt x="77851" y="0"/>
                                  <a:pt x="173863" y="0"/>
                                </a:cubicBezTo>
                                <a:lnTo>
                                  <a:pt x="869442" y="0"/>
                                </a:lnTo>
                                <a:cubicBezTo>
                                  <a:pt x="965454" y="0"/>
                                  <a:pt x="1043305" y="77851"/>
                                  <a:pt x="1043305" y="173990"/>
                                </a:cubicBezTo>
                                <a:lnTo>
                                  <a:pt x="1043305" y="1006602"/>
                                </a:lnTo>
                                <a:cubicBezTo>
                                  <a:pt x="1043305" y="1102614"/>
                                  <a:pt x="965454" y="1180465"/>
                                  <a:pt x="869442" y="1180465"/>
                                </a:cubicBezTo>
                                <a:lnTo>
                                  <a:pt x="173863" y="1180465"/>
                                </a:lnTo>
                                <a:cubicBezTo>
                                  <a:pt x="77851" y="1180465"/>
                                  <a:pt x="0" y="1102614"/>
                                  <a:pt x="0" y="1006602"/>
                                </a:cubicBezTo>
                                <a:close/>
                              </a:path>
                            </a:pathLst>
                          </a:custGeom>
                          <a:ln w="9525" cap="flat">
                            <a:round/>
                          </a:ln>
                        </wps:spPr>
                        <wps:style>
                          <a:lnRef idx="1">
                            <a:srgbClr val="8EB4E3"/>
                          </a:lnRef>
                          <a:fillRef idx="0">
                            <a:srgbClr val="000000">
                              <a:alpha val="0"/>
                            </a:srgbClr>
                          </a:fillRef>
                          <a:effectRef idx="0">
                            <a:scrgbClr r="0" g="0" b="0"/>
                          </a:effectRef>
                          <a:fontRef idx="none"/>
                        </wps:style>
                        <wps:bodyPr/>
                      </wps:wsp>
                      <wps:wsp>
                        <wps:cNvPr id="745" name="Rectangle 745"/>
                        <wps:cNvSpPr/>
                        <wps:spPr>
                          <a:xfrm>
                            <a:off x="3887089" y="586867"/>
                            <a:ext cx="967627" cy="189937"/>
                          </a:xfrm>
                          <a:prstGeom prst="rect">
                            <a:avLst/>
                          </a:prstGeom>
                          <a:ln>
                            <a:noFill/>
                          </a:ln>
                        </wps:spPr>
                        <wps:txbx>
                          <w:txbxContent>
                            <w:p w14:paraId="0DF5F2BE" w14:textId="77777777" w:rsidR="004D2EFE" w:rsidRDefault="006409BD">
                              <w:pPr>
                                <w:spacing w:after="160" w:line="259" w:lineRule="auto"/>
                                <w:ind w:left="0" w:firstLine="0"/>
                              </w:pPr>
                              <w:r>
                                <w:rPr>
                                  <w:b/>
                                  <w:sz w:val="22"/>
                                </w:rPr>
                                <w:t xml:space="preserve">UNIVERSITY </w:t>
                              </w:r>
                            </w:p>
                          </w:txbxContent>
                        </wps:txbx>
                        <wps:bodyPr horzOverflow="overflow" vert="horz" lIns="0" tIns="0" rIns="0" bIns="0" rtlCol="0">
                          <a:noAutofit/>
                        </wps:bodyPr>
                      </wps:wsp>
                      <wps:wsp>
                        <wps:cNvPr id="746" name="Rectangle 746"/>
                        <wps:cNvSpPr/>
                        <wps:spPr>
                          <a:xfrm>
                            <a:off x="3917570" y="757555"/>
                            <a:ext cx="885018" cy="189937"/>
                          </a:xfrm>
                          <a:prstGeom prst="rect">
                            <a:avLst/>
                          </a:prstGeom>
                          <a:ln>
                            <a:noFill/>
                          </a:ln>
                        </wps:spPr>
                        <wps:txbx>
                          <w:txbxContent>
                            <w:p w14:paraId="2E423416" w14:textId="77777777" w:rsidR="004D2EFE" w:rsidRDefault="006409BD">
                              <w:pPr>
                                <w:spacing w:after="160" w:line="259" w:lineRule="auto"/>
                                <w:ind w:left="0" w:firstLine="0"/>
                              </w:pPr>
                              <w:r>
                                <w:rPr>
                                  <w:b/>
                                  <w:sz w:val="22"/>
                                </w:rPr>
                                <w:t xml:space="preserve">ACADEMIC </w:t>
                              </w:r>
                            </w:p>
                          </w:txbxContent>
                        </wps:txbx>
                        <wps:bodyPr horzOverflow="overflow" vert="horz" lIns="0" tIns="0" rIns="0" bIns="0" rtlCol="0">
                          <a:noAutofit/>
                        </wps:bodyPr>
                      </wps:wsp>
                      <wps:wsp>
                        <wps:cNvPr id="747" name="Rectangle 747"/>
                        <wps:cNvSpPr/>
                        <wps:spPr>
                          <a:xfrm>
                            <a:off x="3914521" y="928243"/>
                            <a:ext cx="895088" cy="189937"/>
                          </a:xfrm>
                          <a:prstGeom prst="rect">
                            <a:avLst/>
                          </a:prstGeom>
                          <a:ln>
                            <a:noFill/>
                          </a:ln>
                        </wps:spPr>
                        <wps:txbx>
                          <w:txbxContent>
                            <w:p w14:paraId="51A81BEA" w14:textId="77777777" w:rsidR="004D2EFE" w:rsidRDefault="006409BD">
                              <w:pPr>
                                <w:spacing w:after="160" w:line="259" w:lineRule="auto"/>
                                <w:ind w:left="0" w:firstLine="0"/>
                              </w:pPr>
                              <w:r>
                                <w:rPr>
                                  <w:b/>
                                  <w:sz w:val="22"/>
                                </w:rPr>
                                <w:t xml:space="preserve">QUALITY &amp; </w:t>
                              </w:r>
                            </w:p>
                          </w:txbxContent>
                        </wps:txbx>
                        <wps:bodyPr horzOverflow="overflow" vert="horz" lIns="0" tIns="0" rIns="0" bIns="0" rtlCol="0">
                          <a:noAutofit/>
                        </wps:bodyPr>
                      </wps:wsp>
                      <wps:wsp>
                        <wps:cNvPr id="748" name="Rectangle 748"/>
                        <wps:cNvSpPr/>
                        <wps:spPr>
                          <a:xfrm>
                            <a:off x="3876421" y="1098931"/>
                            <a:ext cx="996345" cy="189937"/>
                          </a:xfrm>
                          <a:prstGeom prst="rect">
                            <a:avLst/>
                          </a:prstGeom>
                          <a:ln>
                            <a:noFill/>
                          </a:ln>
                        </wps:spPr>
                        <wps:txbx>
                          <w:txbxContent>
                            <w:p w14:paraId="78F52C34" w14:textId="77777777" w:rsidR="004D2EFE" w:rsidRDefault="006409BD">
                              <w:pPr>
                                <w:spacing w:after="160" w:line="259" w:lineRule="auto"/>
                                <w:ind w:left="0" w:firstLine="0"/>
                              </w:pPr>
                              <w:r>
                                <w:rPr>
                                  <w:b/>
                                  <w:sz w:val="22"/>
                                </w:rPr>
                                <w:t xml:space="preserve">STANDARDS </w:t>
                              </w:r>
                            </w:p>
                          </w:txbxContent>
                        </wps:txbx>
                        <wps:bodyPr horzOverflow="overflow" vert="horz" lIns="0" tIns="0" rIns="0" bIns="0" rtlCol="0">
                          <a:noAutofit/>
                        </wps:bodyPr>
                      </wps:wsp>
                      <wps:wsp>
                        <wps:cNvPr id="749" name="Rectangle 749"/>
                        <wps:cNvSpPr/>
                        <wps:spPr>
                          <a:xfrm>
                            <a:off x="3871849" y="1269619"/>
                            <a:ext cx="1006228" cy="189937"/>
                          </a:xfrm>
                          <a:prstGeom prst="rect">
                            <a:avLst/>
                          </a:prstGeom>
                          <a:ln>
                            <a:noFill/>
                          </a:ln>
                        </wps:spPr>
                        <wps:txbx>
                          <w:txbxContent>
                            <w:p w14:paraId="55B035FB" w14:textId="77777777" w:rsidR="004D2EFE" w:rsidRDefault="006409BD">
                              <w:pPr>
                                <w:spacing w:after="160" w:line="259" w:lineRule="auto"/>
                                <w:ind w:left="0" w:firstLine="0"/>
                              </w:pPr>
                              <w:r>
                                <w:rPr>
                                  <w:b/>
                                  <w:sz w:val="22"/>
                                </w:rPr>
                                <w:t xml:space="preserve">COMMITTEE </w:t>
                              </w:r>
                            </w:p>
                          </w:txbxContent>
                        </wps:txbx>
                        <wps:bodyPr horzOverflow="overflow" vert="horz" lIns="0" tIns="0" rIns="0" bIns="0" rtlCol="0">
                          <a:noAutofit/>
                        </wps:bodyPr>
                      </wps:wsp>
                      <wps:wsp>
                        <wps:cNvPr id="750" name="Rectangle 750"/>
                        <wps:cNvSpPr/>
                        <wps:spPr>
                          <a:xfrm>
                            <a:off x="4627753" y="1269619"/>
                            <a:ext cx="42143" cy="189937"/>
                          </a:xfrm>
                          <a:prstGeom prst="rect">
                            <a:avLst/>
                          </a:prstGeom>
                          <a:ln>
                            <a:noFill/>
                          </a:ln>
                        </wps:spPr>
                        <wps:txbx>
                          <w:txbxContent>
                            <w:p w14:paraId="66FCE804" w14:textId="77777777" w:rsidR="004D2EFE" w:rsidRDefault="006409BD">
                              <w:pPr>
                                <w:spacing w:after="160" w:line="259" w:lineRule="auto"/>
                                <w:ind w:left="0" w:firstLine="0"/>
                              </w:pPr>
                              <w:r>
                                <w:rPr>
                                  <w:sz w:val="22"/>
                                </w:rPr>
                                <w:t xml:space="preserve"> </w:t>
                              </w:r>
                            </w:p>
                          </w:txbxContent>
                        </wps:txbx>
                        <wps:bodyPr horzOverflow="overflow" vert="horz" lIns="0" tIns="0" rIns="0" bIns="0" rtlCol="0">
                          <a:noAutofit/>
                        </wps:bodyPr>
                      </wps:wsp>
                      <wps:wsp>
                        <wps:cNvPr id="751" name="Shape 751"/>
                        <wps:cNvSpPr/>
                        <wps:spPr>
                          <a:xfrm>
                            <a:off x="4838065" y="600583"/>
                            <a:ext cx="1002665" cy="789940"/>
                          </a:xfrm>
                          <a:custGeom>
                            <a:avLst/>
                            <a:gdLst/>
                            <a:ahLst/>
                            <a:cxnLst/>
                            <a:rect l="0" t="0" r="0" b="0"/>
                            <a:pathLst>
                              <a:path w="1002665" h="789940">
                                <a:moveTo>
                                  <a:pt x="131699" y="0"/>
                                </a:moveTo>
                                <a:lnTo>
                                  <a:pt x="870966" y="0"/>
                                </a:lnTo>
                                <a:cubicBezTo>
                                  <a:pt x="943737" y="0"/>
                                  <a:pt x="1002665" y="58928"/>
                                  <a:pt x="1002665" y="131699"/>
                                </a:cubicBezTo>
                                <a:lnTo>
                                  <a:pt x="1002665" y="658368"/>
                                </a:lnTo>
                                <a:cubicBezTo>
                                  <a:pt x="1002665" y="731012"/>
                                  <a:pt x="943737" y="789940"/>
                                  <a:pt x="870966" y="789940"/>
                                </a:cubicBezTo>
                                <a:lnTo>
                                  <a:pt x="131699" y="789940"/>
                                </a:lnTo>
                                <a:cubicBezTo>
                                  <a:pt x="58928" y="789940"/>
                                  <a:pt x="0" y="731012"/>
                                  <a:pt x="0" y="658368"/>
                                </a:cubicBezTo>
                                <a:lnTo>
                                  <a:pt x="0" y="131699"/>
                                </a:lnTo>
                                <a:cubicBezTo>
                                  <a:pt x="0" y="58928"/>
                                  <a:pt x="58928" y="0"/>
                                  <a:pt x="13169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52" name="Shape 752"/>
                        <wps:cNvSpPr/>
                        <wps:spPr>
                          <a:xfrm>
                            <a:off x="4838065" y="600583"/>
                            <a:ext cx="1002665" cy="789940"/>
                          </a:xfrm>
                          <a:custGeom>
                            <a:avLst/>
                            <a:gdLst/>
                            <a:ahLst/>
                            <a:cxnLst/>
                            <a:rect l="0" t="0" r="0" b="0"/>
                            <a:pathLst>
                              <a:path w="1002665" h="789940">
                                <a:moveTo>
                                  <a:pt x="0" y="131699"/>
                                </a:moveTo>
                                <a:cubicBezTo>
                                  <a:pt x="0" y="58928"/>
                                  <a:pt x="58928" y="0"/>
                                  <a:pt x="131699" y="0"/>
                                </a:cubicBezTo>
                                <a:lnTo>
                                  <a:pt x="870966" y="0"/>
                                </a:lnTo>
                                <a:cubicBezTo>
                                  <a:pt x="943737" y="0"/>
                                  <a:pt x="1002665" y="58928"/>
                                  <a:pt x="1002665" y="131699"/>
                                </a:cubicBezTo>
                                <a:lnTo>
                                  <a:pt x="1002665" y="658368"/>
                                </a:lnTo>
                                <a:cubicBezTo>
                                  <a:pt x="1002665" y="731012"/>
                                  <a:pt x="943737" y="789940"/>
                                  <a:pt x="870966" y="789940"/>
                                </a:cubicBezTo>
                                <a:lnTo>
                                  <a:pt x="131699" y="789940"/>
                                </a:lnTo>
                                <a:cubicBezTo>
                                  <a:pt x="58928" y="789940"/>
                                  <a:pt x="0" y="731012"/>
                                  <a:pt x="0" y="658368"/>
                                </a:cubicBezTo>
                                <a:close/>
                              </a:path>
                            </a:pathLst>
                          </a:custGeom>
                          <a:ln w="9525" cap="flat">
                            <a:round/>
                          </a:ln>
                        </wps:spPr>
                        <wps:style>
                          <a:lnRef idx="1">
                            <a:srgbClr val="8EB4E3"/>
                          </a:lnRef>
                          <a:fillRef idx="0">
                            <a:srgbClr val="000000">
                              <a:alpha val="0"/>
                            </a:srgbClr>
                          </a:fillRef>
                          <a:effectRef idx="0">
                            <a:scrgbClr r="0" g="0" b="0"/>
                          </a:effectRef>
                          <a:fontRef idx="none"/>
                        </wps:style>
                        <wps:bodyPr/>
                      </wps:wsp>
                      <wps:wsp>
                        <wps:cNvPr id="753" name="Rectangle 753"/>
                        <wps:cNvSpPr/>
                        <wps:spPr>
                          <a:xfrm>
                            <a:off x="4992370" y="717931"/>
                            <a:ext cx="967627" cy="189937"/>
                          </a:xfrm>
                          <a:prstGeom prst="rect">
                            <a:avLst/>
                          </a:prstGeom>
                          <a:ln>
                            <a:noFill/>
                          </a:ln>
                        </wps:spPr>
                        <wps:txbx>
                          <w:txbxContent>
                            <w:p w14:paraId="1F17022C" w14:textId="77777777" w:rsidR="004D2EFE" w:rsidRDefault="006409BD">
                              <w:pPr>
                                <w:spacing w:after="160" w:line="259" w:lineRule="auto"/>
                                <w:ind w:left="0" w:firstLine="0"/>
                              </w:pPr>
                              <w:r>
                                <w:rPr>
                                  <w:b/>
                                  <w:sz w:val="22"/>
                                </w:rPr>
                                <w:t xml:space="preserve">UNIVERSITY </w:t>
                              </w:r>
                            </w:p>
                          </w:txbxContent>
                        </wps:txbx>
                        <wps:bodyPr horzOverflow="overflow" vert="horz" lIns="0" tIns="0" rIns="0" bIns="0" rtlCol="0">
                          <a:noAutofit/>
                        </wps:bodyPr>
                      </wps:wsp>
                      <wps:wsp>
                        <wps:cNvPr id="754" name="Rectangle 754"/>
                        <wps:cNvSpPr/>
                        <wps:spPr>
                          <a:xfrm>
                            <a:off x="4990846" y="888619"/>
                            <a:ext cx="972289" cy="189937"/>
                          </a:xfrm>
                          <a:prstGeom prst="rect">
                            <a:avLst/>
                          </a:prstGeom>
                          <a:ln>
                            <a:noFill/>
                          </a:ln>
                        </wps:spPr>
                        <wps:txbx>
                          <w:txbxContent>
                            <w:p w14:paraId="33DE39BE" w14:textId="77777777" w:rsidR="004D2EFE" w:rsidRDefault="006409BD">
                              <w:pPr>
                                <w:spacing w:after="160" w:line="259" w:lineRule="auto"/>
                                <w:ind w:left="0" w:firstLine="0"/>
                              </w:pPr>
                              <w:r>
                                <w:rPr>
                                  <w:b/>
                                  <w:sz w:val="22"/>
                                </w:rPr>
                                <w:t xml:space="preserve">EDUCATION </w:t>
                              </w:r>
                            </w:p>
                          </w:txbxContent>
                        </wps:txbx>
                        <wps:bodyPr horzOverflow="overflow" vert="horz" lIns="0" tIns="0" rIns="0" bIns="0" rtlCol="0">
                          <a:noAutofit/>
                        </wps:bodyPr>
                      </wps:wsp>
                      <wps:wsp>
                        <wps:cNvPr id="755" name="Rectangle 755"/>
                        <wps:cNvSpPr/>
                        <wps:spPr>
                          <a:xfrm>
                            <a:off x="4978654" y="1059307"/>
                            <a:ext cx="964084" cy="189937"/>
                          </a:xfrm>
                          <a:prstGeom prst="rect">
                            <a:avLst/>
                          </a:prstGeom>
                          <a:ln>
                            <a:noFill/>
                          </a:ln>
                        </wps:spPr>
                        <wps:txbx>
                          <w:txbxContent>
                            <w:p w14:paraId="6D342C36" w14:textId="77777777" w:rsidR="004D2EFE" w:rsidRDefault="006409BD">
                              <w:pPr>
                                <w:spacing w:after="160" w:line="259" w:lineRule="auto"/>
                                <w:ind w:left="0" w:firstLine="0"/>
                              </w:pPr>
                              <w:r>
                                <w:rPr>
                                  <w:b/>
                                  <w:sz w:val="22"/>
                                </w:rPr>
                                <w:t>COMMITTEE</w:t>
                              </w:r>
                            </w:p>
                          </w:txbxContent>
                        </wps:txbx>
                        <wps:bodyPr horzOverflow="overflow" vert="horz" lIns="0" tIns="0" rIns="0" bIns="0" rtlCol="0">
                          <a:noAutofit/>
                        </wps:bodyPr>
                      </wps:wsp>
                      <wps:wsp>
                        <wps:cNvPr id="756" name="Rectangle 756"/>
                        <wps:cNvSpPr/>
                        <wps:spPr>
                          <a:xfrm>
                            <a:off x="5702554" y="1059307"/>
                            <a:ext cx="42144" cy="189937"/>
                          </a:xfrm>
                          <a:prstGeom prst="rect">
                            <a:avLst/>
                          </a:prstGeom>
                          <a:ln>
                            <a:noFill/>
                          </a:ln>
                        </wps:spPr>
                        <wps:txbx>
                          <w:txbxContent>
                            <w:p w14:paraId="2836C21C" w14:textId="77777777" w:rsidR="004D2EFE" w:rsidRDefault="006409BD">
                              <w:pPr>
                                <w:spacing w:after="160" w:line="259" w:lineRule="auto"/>
                                <w:ind w:left="0" w:firstLine="0"/>
                              </w:pPr>
                              <w:r>
                                <w:rPr>
                                  <w:sz w:val="22"/>
                                </w:rPr>
                                <w:t xml:space="preserve"> </w:t>
                              </w:r>
                            </w:p>
                          </w:txbxContent>
                        </wps:txbx>
                        <wps:bodyPr horzOverflow="overflow" vert="horz" lIns="0" tIns="0" rIns="0" bIns="0" rtlCol="0">
                          <a:noAutofit/>
                        </wps:bodyPr>
                      </wps:wsp>
                      <wps:wsp>
                        <wps:cNvPr id="757" name="Shape 757"/>
                        <wps:cNvSpPr/>
                        <wps:spPr>
                          <a:xfrm>
                            <a:off x="2333625" y="538988"/>
                            <a:ext cx="1282700" cy="887095"/>
                          </a:xfrm>
                          <a:custGeom>
                            <a:avLst/>
                            <a:gdLst/>
                            <a:ahLst/>
                            <a:cxnLst/>
                            <a:rect l="0" t="0" r="0" b="0"/>
                            <a:pathLst>
                              <a:path w="1282700" h="887095">
                                <a:moveTo>
                                  <a:pt x="147828" y="0"/>
                                </a:moveTo>
                                <a:lnTo>
                                  <a:pt x="1134872" y="0"/>
                                </a:lnTo>
                                <a:cubicBezTo>
                                  <a:pt x="1216533" y="0"/>
                                  <a:pt x="1282700" y="66167"/>
                                  <a:pt x="1282700" y="147828"/>
                                </a:cubicBezTo>
                                <a:lnTo>
                                  <a:pt x="1282700" y="739267"/>
                                </a:lnTo>
                                <a:cubicBezTo>
                                  <a:pt x="1282700" y="820927"/>
                                  <a:pt x="1216533" y="887095"/>
                                  <a:pt x="1134872" y="887095"/>
                                </a:cubicBezTo>
                                <a:lnTo>
                                  <a:pt x="147828" y="887095"/>
                                </a:lnTo>
                                <a:cubicBezTo>
                                  <a:pt x="66167" y="887095"/>
                                  <a:pt x="0" y="820927"/>
                                  <a:pt x="0" y="739267"/>
                                </a:cubicBezTo>
                                <a:lnTo>
                                  <a:pt x="0" y="147828"/>
                                </a:lnTo>
                                <a:cubicBezTo>
                                  <a:pt x="0" y="66167"/>
                                  <a:pt x="66167" y="0"/>
                                  <a:pt x="14782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58" name="Shape 758"/>
                        <wps:cNvSpPr/>
                        <wps:spPr>
                          <a:xfrm>
                            <a:off x="2333625" y="538988"/>
                            <a:ext cx="1282700" cy="887095"/>
                          </a:xfrm>
                          <a:custGeom>
                            <a:avLst/>
                            <a:gdLst/>
                            <a:ahLst/>
                            <a:cxnLst/>
                            <a:rect l="0" t="0" r="0" b="0"/>
                            <a:pathLst>
                              <a:path w="1282700" h="887095">
                                <a:moveTo>
                                  <a:pt x="0" y="147828"/>
                                </a:moveTo>
                                <a:cubicBezTo>
                                  <a:pt x="0" y="66167"/>
                                  <a:pt x="66167" y="0"/>
                                  <a:pt x="147828" y="0"/>
                                </a:cubicBezTo>
                                <a:lnTo>
                                  <a:pt x="1134872" y="0"/>
                                </a:lnTo>
                                <a:cubicBezTo>
                                  <a:pt x="1216533" y="0"/>
                                  <a:pt x="1282700" y="66167"/>
                                  <a:pt x="1282700" y="147828"/>
                                </a:cubicBezTo>
                                <a:lnTo>
                                  <a:pt x="1282700" y="739267"/>
                                </a:lnTo>
                                <a:cubicBezTo>
                                  <a:pt x="1282700" y="820927"/>
                                  <a:pt x="1216533" y="887095"/>
                                  <a:pt x="1134872" y="887095"/>
                                </a:cubicBezTo>
                                <a:lnTo>
                                  <a:pt x="147828" y="887095"/>
                                </a:lnTo>
                                <a:cubicBezTo>
                                  <a:pt x="66167" y="887095"/>
                                  <a:pt x="0" y="820927"/>
                                  <a:pt x="0" y="739267"/>
                                </a:cubicBezTo>
                                <a:close/>
                              </a:path>
                            </a:pathLst>
                          </a:custGeom>
                          <a:ln w="9525" cap="flat">
                            <a:round/>
                          </a:ln>
                        </wps:spPr>
                        <wps:style>
                          <a:lnRef idx="1">
                            <a:srgbClr val="8EB4E3"/>
                          </a:lnRef>
                          <a:fillRef idx="0">
                            <a:srgbClr val="000000">
                              <a:alpha val="0"/>
                            </a:srgbClr>
                          </a:fillRef>
                          <a:effectRef idx="0">
                            <a:scrgbClr r="0" g="0" b="0"/>
                          </a:effectRef>
                          <a:fontRef idx="none"/>
                        </wps:style>
                        <wps:bodyPr/>
                      </wps:wsp>
                      <wps:wsp>
                        <wps:cNvPr id="759" name="Rectangle 759"/>
                        <wps:cNvSpPr/>
                        <wps:spPr>
                          <a:xfrm>
                            <a:off x="2436655" y="836985"/>
                            <a:ext cx="1164733" cy="189937"/>
                          </a:xfrm>
                          <a:prstGeom prst="rect">
                            <a:avLst/>
                          </a:prstGeom>
                          <a:ln>
                            <a:noFill/>
                          </a:ln>
                        </wps:spPr>
                        <wps:txbx>
                          <w:txbxContent>
                            <w:p w14:paraId="3281BDD4" w14:textId="57B43F8E" w:rsidR="004D2EFE" w:rsidRDefault="00140158">
                              <w:pPr>
                                <w:spacing w:after="160" w:line="259" w:lineRule="auto"/>
                                <w:ind w:left="0" w:firstLine="0"/>
                              </w:pPr>
                              <w:r>
                                <w:rPr>
                                  <w:b/>
                                  <w:sz w:val="22"/>
                                </w:rPr>
                                <w:t>GATEWAY GROUP</w:t>
                              </w:r>
                            </w:p>
                          </w:txbxContent>
                        </wps:txbx>
                        <wps:bodyPr horzOverflow="overflow" vert="horz" lIns="0" tIns="0" rIns="0" bIns="0" rtlCol="0">
                          <a:noAutofit/>
                        </wps:bodyPr>
                      </wps:wsp>
                      <wps:wsp>
                        <wps:cNvPr id="763" name="Rectangle 763"/>
                        <wps:cNvSpPr/>
                        <wps:spPr>
                          <a:xfrm>
                            <a:off x="3189097" y="1172083"/>
                            <a:ext cx="42143" cy="189936"/>
                          </a:xfrm>
                          <a:prstGeom prst="rect">
                            <a:avLst/>
                          </a:prstGeom>
                          <a:ln>
                            <a:noFill/>
                          </a:ln>
                        </wps:spPr>
                        <wps:txbx>
                          <w:txbxContent>
                            <w:p w14:paraId="39A691D4" w14:textId="38F71A88" w:rsidR="004D2EFE" w:rsidRDefault="004D2EFE">
                              <w:pPr>
                                <w:spacing w:after="160" w:line="259" w:lineRule="auto"/>
                                <w:ind w:left="0" w:firstLine="0"/>
                              </w:pPr>
                            </w:p>
                          </w:txbxContent>
                        </wps:txbx>
                        <wps:bodyPr horzOverflow="overflow" vert="horz" lIns="0" tIns="0" rIns="0" bIns="0" rtlCol="0">
                          <a:noAutofit/>
                        </wps:bodyPr>
                      </wps:wsp>
                      <wps:wsp>
                        <wps:cNvPr id="764" name="Shape 764"/>
                        <wps:cNvSpPr/>
                        <wps:spPr>
                          <a:xfrm>
                            <a:off x="1166495" y="1982216"/>
                            <a:ext cx="4149090" cy="76200"/>
                          </a:xfrm>
                          <a:custGeom>
                            <a:avLst/>
                            <a:gdLst/>
                            <a:ahLst/>
                            <a:cxnLst/>
                            <a:rect l="0" t="0" r="0" b="0"/>
                            <a:pathLst>
                              <a:path w="4149090" h="76200">
                                <a:moveTo>
                                  <a:pt x="4072890" y="0"/>
                                </a:moveTo>
                                <a:lnTo>
                                  <a:pt x="4149090" y="38100"/>
                                </a:lnTo>
                                <a:lnTo>
                                  <a:pt x="4072890" y="76200"/>
                                </a:lnTo>
                                <a:lnTo>
                                  <a:pt x="4072890" y="42799"/>
                                </a:lnTo>
                                <a:lnTo>
                                  <a:pt x="0" y="42799"/>
                                </a:lnTo>
                                <a:lnTo>
                                  <a:pt x="0" y="33274"/>
                                </a:lnTo>
                                <a:lnTo>
                                  <a:pt x="4072890" y="33274"/>
                                </a:lnTo>
                                <a:lnTo>
                                  <a:pt x="407289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65" name="Shape 765"/>
                        <wps:cNvSpPr/>
                        <wps:spPr>
                          <a:xfrm>
                            <a:off x="1529080" y="2102231"/>
                            <a:ext cx="3718560" cy="314324"/>
                          </a:xfrm>
                          <a:custGeom>
                            <a:avLst/>
                            <a:gdLst/>
                            <a:ahLst/>
                            <a:cxnLst/>
                            <a:rect l="0" t="0" r="0" b="0"/>
                            <a:pathLst>
                              <a:path w="3718560" h="314324">
                                <a:moveTo>
                                  <a:pt x="52324" y="0"/>
                                </a:moveTo>
                                <a:lnTo>
                                  <a:pt x="3666109" y="0"/>
                                </a:lnTo>
                                <a:cubicBezTo>
                                  <a:pt x="3695065" y="0"/>
                                  <a:pt x="3718560" y="23495"/>
                                  <a:pt x="3718560" y="52324"/>
                                </a:cubicBezTo>
                                <a:lnTo>
                                  <a:pt x="3718560" y="261874"/>
                                </a:lnTo>
                                <a:cubicBezTo>
                                  <a:pt x="3718560" y="290830"/>
                                  <a:pt x="3695065" y="314324"/>
                                  <a:pt x="3666109" y="314324"/>
                                </a:cubicBezTo>
                                <a:lnTo>
                                  <a:pt x="52324" y="314324"/>
                                </a:lnTo>
                                <a:cubicBezTo>
                                  <a:pt x="23495" y="314324"/>
                                  <a:pt x="0" y="290830"/>
                                  <a:pt x="0" y="261874"/>
                                </a:cubicBezTo>
                                <a:lnTo>
                                  <a:pt x="0" y="52324"/>
                                </a:lnTo>
                                <a:cubicBezTo>
                                  <a:pt x="0" y="23495"/>
                                  <a:pt x="23495" y="0"/>
                                  <a:pt x="5232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66" name="Rectangle 766"/>
                        <wps:cNvSpPr/>
                        <wps:spPr>
                          <a:xfrm>
                            <a:off x="1635887" y="2192020"/>
                            <a:ext cx="2201730" cy="189937"/>
                          </a:xfrm>
                          <a:prstGeom prst="rect">
                            <a:avLst/>
                          </a:prstGeom>
                          <a:ln>
                            <a:noFill/>
                          </a:ln>
                        </wps:spPr>
                        <wps:txbx>
                          <w:txbxContent>
                            <w:p w14:paraId="06E53423" w14:textId="77777777" w:rsidR="004D2EFE" w:rsidRDefault="006409BD">
                              <w:pPr>
                                <w:spacing w:after="160" w:line="259" w:lineRule="auto"/>
                                <w:ind w:left="0" w:firstLine="0"/>
                              </w:pPr>
                              <w:r>
                                <w:rPr>
                                  <w:i/>
                                  <w:sz w:val="22"/>
                                </w:rPr>
                                <w:t>Scrutiny proportionate to risk</w:t>
                              </w:r>
                            </w:p>
                          </w:txbxContent>
                        </wps:txbx>
                        <wps:bodyPr horzOverflow="overflow" vert="horz" lIns="0" tIns="0" rIns="0" bIns="0" rtlCol="0">
                          <a:noAutofit/>
                        </wps:bodyPr>
                      </wps:wsp>
                      <wps:wsp>
                        <wps:cNvPr id="767" name="Rectangle 767"/>
                        <wps:cNvSpPr/>
                        <wps:spPr>
                          <a:xfrm>
                            <a:off x="3292729" y="2192020"/>
                            <a:ext cx="57062" cy="189937"/>
                          </a:xfrm>
                          <a:prstGeom prst="rect">
                            <a:avLst/>
                          </a:prstGeom>
                          <a:ln>
                            <a:noFill/>
                          </a:ln>
                        </wps:spPr>
                        <wps:txbx>
                          <w:txbxContent>
                            <w:p w14:paraId="0979F4FC" w14:textId="77777777" w:rsidR="004D2EFE" w:rsidRDefault="006409BD">
                              <w:pPr>
                                <w:spacing w:after="160" w:line="259" w:lineRule="auto"/>
                                <w:ind w:left="0" w:firstLine="0"/>
                              </w:pPr>
                              <w:r>
                                <w:rPr>
                                  <w:i/>
                                  <w:sz w:val="22"/>
                                </w:rPr>
                                <w:t>-</w:t>
                              </w:r>
                            </w:p>
                          </w:txbxContent>
                        </wps:txbx>
                        <wps:bodyPr horzOverflow="overflow" vert="horz" lIns="0" tIns="0" rIns="0" bIns="0" rtlCol="0">
                          <a:noAutofit/>
                        </wps:bodyPr>
                      </wps:wsp>
                      <wps:wsp>
                        <wps:cNvPr id="768" name="Rectangle 768"/>
                        <wps:cNvSpPr/>
                        <wps:spPr>
                          <a:xfrm>
                            <a:off x="3335401" y="2192020"/>
                            <a:ext cx="1205012" cy="189937"/>
                          </a:xfrm>
                          <a:prstGeom prst="rect">
                            <a:avLst/>
                          </a:prstGeom>
                          <a:ln>
                            <a:noFill/>
                          </a:ln>
                        </wps:spPr>
                        <wps:txbx>
                          <w:txbxContent>
                            <w:p w14:paraId="7DCC7F8D" w14:textId="77777777" w:rsidR="004D2EFE" w:rsidRDefault="006409BD">
                              <w:pPr>
                                <w:spacing w:after="160" w:line="259" w:lineRule="auto"/>
                                <w:ind w:left="0" w:firstLine="0"/>
                              </w:pPr>
                              <w:r>
                                <w:rPr>
                                  <w:i/>
                                  <w:sz w:val="22"/>
                                </w:rPr>
                                <w:t>based approach</w:t>
                              </w:r>
                            </w:p>
                          </w:txbxContent>
                        </wps:txbx>
                        <wps:bodyPr horzOverflow="overflow" vert="horz" lIns="0" tIns="0" rIns="0" bIns="0" rtlCol="0">
                          <a:noAutofit/>
                        </wps:bodyPr>
                      </wps:wsp>
                      <wps:wsp>
                        <wps:cNvPr id="769" name="Rectangle 769"/>
                        <wps:cNvSpPr/>
                        <wps:spPr>
                          <a:xfrm>
                            <a:off x="4239133" y="2192020"/>
                            <a:ext cx="42143" cy="189937"/>
                          </a:xfrm>
                          <a:prstGeom prst="rect">
                            <a:avLst/>
                          </a:prstGeom>
                          <a:ln>
                            <a:noFill/>
                          </a:ln>
                        </wps:spPr>
                        <wps:txbx>
                          <w:txbxContent>
                            <w:p w14:paraId="04E49C25" w14:textId="77777777" w:rsidR="004D2EFE" w:rsidRDefault="006409BD">
                              <w:pPr>
                                <w:spacing w:after="160" w:line="259" w:lineRule="auto"/>
                                <w:ind w:left="0" w:firstLine="0"/>
                              </w:pPr>
                              <w:r>
                                <w:rPr>
                                  <w:i/>
                                  <w:sz w:val="22"/>
                                </w:rPr>
                                <w:t xml:space="preserve"> </w:t>
                              </w:r>
                            </w:p>
                          </w:txbxContent>
                        </wps:txbx>
                        <wps:bodyPr horzOverflow="overflow" vert="horz" lIns="0" tIns="0" rIns="0" bIns="0" rtlCol="0">
                          <a:noAutofit/>
                        </wps:bodyPr>
                      </wps:wsp>
                      <wps:wsp>
                        <wps:cNvPr id="770" name="Shape 770"/>
                        <wps:cNvSpPr/>
                        <wps:spPr>
                          <a:xfrm>
                            <a:off x="1398270" y="600583"/>
                            <a:ext cx="805180" cy="627380"/>
                          </a:xfrm>
                          <a:custGeom>
                            <a:avLst/>
                            <a:gdLst/>
                            <a:ahLst/>
                            <a:cxnLst/>
                            <a:rect l="0" t="0" r="0" b="0"/>
                            <a:pathLst>
                              <a:path w="805180" h="627380">
                                <a:moveTo>
                                  <a:pt x="104521" y="0"/>
                                </a:moveTo>
                                <a:lnTo>
                                  <a:pt x="700659" y="0"/>
                                </a:lnTo>
                                <a:cubicBezTo>
                                  <a:pt x="758317" y="0"/>
                                  <a:pt x="805180" y="46863"/>
                                  <a:pt x="805180" y="104648"/>
                                </a:cubicBezTo>
                                <a:lnTo>
                                  <a:pt x="805180" y="522859"/>
                                </a:lnTo>
                                <a:cubicBezTo>
                                  <a:pt x="805180" y="580644"/>
                                  <a:pt x="758317" y="627380"/>
                                  <a:pt x="700659" y="627380"/>
                                </a:cubicBezTo>
                                <a:lnTo>
                                  <a:pt x="104521" y="627380"/>
                                </a:lnTo>
                                <a:cubicBezTo>
                                  <a:pt x="46863" y="627380"/>
                                  <a:pt x="0" y="580644"/>
                                  <a:pt x="0" y="522859"/>
                                </a:cubicBezTo>
                                <a:lnTo>
                                  <a:pt x="0" y="104648"/>
                                </a:lnTo>
                                <a:cubicBezTo>
                                  <a:pt x="0" y="46863"/>
                                  <a:pt x="46863" y="0"/>
                                  <a:pt x="10452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71" name="Shape 771"/>
                        <wps:cNvSpPr/>
                        <wps:spPr>
                          <a:xfrm>
                            <a:off x="1398270" y="600583"/>
                            <a:ext cx="805180" cy="627380"/>
                          </a:xfrm>
                          <a:custGeom>
                            <a:avLst/>
                            <a:gdLst/>
                            <a:ahLst/>
                            <a:cxnLst/>
                            <a:rect l="0" t="0" r="0" b="0"/>
                            <a:pathLst>
                              <a:path w="805180" h="627380">
                                <a:moveTo>
                                  <a:pt x="0" y="104648"/>
                                </a:moveTo>
                                <a:cubicBezTo>
                                  <a:pt x="0" y="46863"/>
                                  <a:pt x="46863" y="0"/>
                                  <a:pt x="104521" y="0"/>
                                </a:cubicBezTo>
                                <a:lnTo>
                                  <a:pt x="700659" y="0"/>
                                </a:lnTo>
                                <a:cubicBezTo>
                                  <a:pt x="758317" y="0"/>
                                  <a:pt x="805180" y="46863"/>
                                  <a:pt x="805180" y="104648"/>
                                </a:cubicBezTo>
                                <a:lnTo>
                                  <a:pt x="805180" y="522859"/>
                                </a:lnTo>
                                <a:cubicBezTo>
                                  <a:pt x="805180" y="580644"/>
                                  <a:pt x="758317" y="627380"/>
                                  <a:pt x="700659" y="627380"/>
                                </a:cubicBezTo>
                                <a:lnTo>
                                  <a:pt x="104521" y="627380"/>
                                </a:lnTo>
                                <a:cubicBezTo>
                                  <a:pt x="46863" y="627380"/>
                                  <a:pt x="0" y="580644"/>
                                  <a:pt x="0" y="522859"/>
                                </a:cubicBezTo>
                                <a:close/>
                              </a:path>
                            </a:pathLst>
                          </a:custGeom>
                          <a:ln w="9525" cap="flat">
                            <a:round/>
                          </a:ln>
                        </wps:spPr>
                        <wps:style>
                          <a:lnRef idx="1">
                            <a:srgbClr val="8EB4E3"/>
                          </a:lnRef>
                          <a:fillRef idx="0">
                            <a:srgbClr val="000000">
                              <a:alpha val="0"/>
                            </a:srgbClr>
                          </a:fillRef>
                          <a:effectRef idx="0">
                            <a:scrgbClr r="0" g="0" b="0"/>
                          </a:effectRef>
                          <a:fontRef idx="none"/>
                        </wps:style>
                        <wps:bodyPr/>
                      </wps:wsp>
                      <wps:wsp>
                        <wps:cNvPr id="772" name="Rectangle 772"/>
                        <wps:cNvSpPr/>
                        <wps:spPr>
                          <a:xfrm>
                            <a:off x="1544066" y="710311"/>
                            <a:ext cx="686421" cy="189937"/>
                          </a:xfrm>
                          <a:prstGeom prst="rect">
                            <a:avLst/>
                          </a:prstGeom>
                          <a:ln>
                            <a:noFill/>
                          </a:ln>
                        </wps:spPr>
                        <wps:txbx>
                          <w:txbxContent>
                            <w:p w14:paraId="25FA4A36" w14:textId="3F367B5F" w:rsidR="004D2EFE" w:rsidRDefault="006409BD">
                              <w:pPr>
                                <w:spacing w:after="160" w:line="259" w:lineRule="auto"/>
                                <w:ind w:left="0" w:firstLine="0"/>
                              </w:pPr>
                              <w:r>
                                <w:rPr>
                                  <w:b/>
                                  <w:sz w:val="22"/>
                                </w:rPr>
                                <w:t>FACULTY</w:t>
                              </w:r>
                              <w:r w:rsidR="00EF43BA">
                                <w:rPr>
                                  <w:b/>
                                  <w:sz w:val="22"/>
                                </w:rPr>
                                <w:t>:</w:t>
                              </w:r>
                            </w:p>
                          </w:txbxContent>
                        </wps:txbx>
                        <wps:bodyPr horzOverflow="overflow" vert="horz" lIns="0" tIns="0" rIns="0" bIns="0" rtlCol="0">
                          <a:noAutofit/>
                        </wps:bodyPr>
                      </wps:wsp>
                      <wps:wsp>
                        <wps:cNvPr id="19848" name="Rectangle 19848"/>
                        <wps:cNvSpPr/>
                        <wps:spPr>
                          <a:xfrm>
                            <a:off x="1609979" y="880999"/>
                            <a:ext cx="51468" cy="189937"/>
                          </a:xfrm>
                          <a:prstGeom prst="rect">
                            <a:avLst/>
                          </a:prstGeom>
                          <a:ln>
                            <a:noFill/>
                          </a:ln>
                        </wps:spPr>
                        <wps:txbx>
                          <w:txbxContent>
                            <w:p w14:paraId="5CF0E952" w14:textId="2827B505" w:rsidR="004D2EFE" w:rsidRPr="00EF43BA" w:rsidRDefault="004D2EFE">
                              <w:pPr>
                                <w:spacing w:after="160" w:line="259" w:lineRule="auto"/>
                                <w:ind w:left="0" w:firstLine="0"/>
                                <w:rPr>
                                  <w:bCs/>
                                </w:rPr>
                              </w:pPr>
                            </w:p>
                          </w:txbxContent>
                        </wps:txbx>
                        <wps:bodyPr horzOverflow="overflow" vert="horz" lIns="0" tIns="0" rIns="0" bIns="0" rtlCol="0">
                          <a:noAutofit/>
                        </wps:bodyPr>
                      </wps:wsp>
                      <wps:wsp>
                        <wps:cNvPr id="19849" name="Rectangle 19849"/>
                        <wps:cNvSpPr/>
                        <wps:spPr>
                          <a:xfrm>
                            <a:off x="1648116" y="880999"/>
                            <a:ext cx="459478" cy="189937"/>
                          </a:xfrm>
                          <a:prstGeom prst="rect">
                            <a:avLst/>
                          </a:prstGeom>
                          <a:ln>
                            <a:noFill/>
                          </a:ln>
                        </wps:spPr>
                        <wps:txbx>
                          <w:txbxContent>
                            <w:p w14:paraId="5EFD081C" w14:textId="7AC1951D" w:rsidR="004D2EFE" w:rsidRDefault="006409BD">
                              <w:pPr>
                                <w:spacing w:after="160" w:line="259" w:lineRule="auto"/>
                                <w:ind w:left="0" w:firstLine="0"/>
                              </w:pPr>
                              <w:r>
                                <w:rPr>
                                  <w:b/>
                                  <w:sz w:val="22"/>
                                </w:rPr>
                                <w:t>FEDs,</w:t>
                              </w:r>
                            </w:p>
                          </w:txbxContent>
                        </wps:txbx>
                        <wps:bodyPr horzOverflow="overflow" vert="horz" lIns="0" tIns="0" rIns="0" bIns="0" rtlCol="0">
                          <a:noAutofit/>
                        </wps:bodyPr>
                      </wps:wsp>
                      <wps:wsp>
                        <wps:cNvPr id="774" name="Rectangle 774"/>
                        <wps:cNvSpPr/>
                        <wps:spPr>
                          <a:xfrm>
                            <a:off x="1992503" y="880999"/>
                            <a:ext cx="42144" cy="189937"/>
                          </a:xfrm>
                          <a:prstGeom prst="rect">
                            <a:avLst/>
                          </a:prstGeom>
                          <a:ln>
                            <a:noFill/>
                          </a:ln>
                        </wps:spPr>
                        <wps:txbx>
                          <w:txbxContent>
                            <w:p w14:paraId="55FE2D37" w14:textId="77777777" w:rsidR="004D2EFE" w:rsidRDefault="006409BD">
                              <w:pPr>
                                <w:spacing w:after="160" w:line="259" w:lineRule="auto"/>
                                <w:ind w:left="0" w:firstLine="0"/>
                              </w:pPr>
                              <w:r>
                                <w:rPr>
                                  <w:sz w:val="22"/>
                                </w:rPr>
                                <w:t xml:space="preserve"> </w:t>
                              </w:r>
                            </w:p>
                          </w:txbxContent>
                        </wps:txbx>
                        <wps:bodyPr horzOverflow="overflow" vert="horz" lIns="0" tIns="0" rIns="0" bIns="0" rtlCol="0">
                          <a:noAutofit/>
                        </wps:bodyPr>
                      </wps:wsp>
                      <wps:wsp>
                        <wps:cNvPr id="775" name="Rectangle 775"/>
                        <wps:cNvSpPr/>
                        <wps:spPr>
                          <a:xfrm>
                            <a:off x="1602359" y="1051687"/>
                            <a:ext cx="531831" cy="189937"/>
                          </a:xfrm>
                          <a:prstGeom prst="rect">
                            <a:avLst/>
                          </a:prstGeom>
                          <a:ln>
                            <a:noFill/>
                          </a:ln>
                        </wps:spPr>
                        <wps:txbx>
                          <w:txbxContent>
                            <w:p w14:paraId="52A812D9" w14:textId="77777777" w:rsidR="004D2EFE" w:rsidRDefault="006409BD">
                              <w:pPr>
                                <w:spacing w:after="160" w:line="259" w:lineRule="auto"/>
                                <w:ind w:left="0" w:firstLine="0"/>
                              </w:pPr>
                              <w:r>
                                <w:rPr>
                                  <w:b/>
                                  <w:sz w:val="22"/>
                                </w:rPr>
                                <w:t>DEANS</w:t>
                              </w:r>
                            </w:p>
                          </w:txbxContent>
                        </wps:txbx>
                        <wps:bodyPr horzOverflow="overflow" vert="horz" lIns="0" tIns="0" rIns="0" bIns="0" rtlCol="0">
                          <a:noAutofit/>
                        </wps:bodyPr>
                      </wps:wsp>
                      <wps:wsp>
                        <wps:cNvPr id="776" name="Rectangle 776"/>
                        <wps:cNvSpPr/>
                        <wps:spPr>
                          <a:xfrm>
                            <a:off x="2001647" y="1051687"/>
                            <a:ext cx="42144" cy="189937"/>
                          </a:xfrm>
                          <a:prstGeom prst="rect">
                            <a:avLst/>
                          </a:prstGeom>
                          <a:ln>
                            <a:noFill/>
                          </a:ln>
                        </wps:spPr>
                        <wps:txbx>
                          <w:txbxContent>
                            <w:p w14:paraId="204BBADB" w14:textId="77777777" w:rsidR="004D2EFE" w:rsidRDefault="006409BD">
                              <w:pPr>
                                <w:spacing w:after="160" w:line="259" w:lineRule="auto"/>
                                <w:ind w:left="0" w:firstLine="0"/>
                              </w:pPr>
                              <w:r>
                                <w:rPr>
                                  <w:b/>
                                  <w:sz w:val="22"/>
                                </w:rPr>
                                <w:t xml:space="preserve"> </w:t>
                              </w:r>
                            </w:p>
                          </w:txbxContent>
                        </wps:txbx>
                        <wps:bodyPr horzOverflow="overflow" vert="horz" lIns="0" tIns="0" rIns="0" bIns="0" rtlCol="0">
                          <a:noAutofit/>
                        </wps:bodyPr>
                      </wps:wsp>
                    </wpg:wgp>
                  </a:graphicData>
                </a:graphic>
              </wp:inline>
            </w:drawing>
          </mc:Choice>
          <mc:Fallback>
            <w:pict>
              <v:group w14:anchorId="5D649236" id="Group 19993" o:spid="_x0000_s1026" style="width:469.55pt;height:195.05pt;mso-position-horizontal-relative:char;mso-position-vertical-relative:line" coordsize="59631,2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">
                <v:shape id="Shape 725" o:spid="_x0000_s1027" style="position:absolute;width:59112;height:24771;visibility:visible;mso-wrap-style:square;v-text-anchor:top" coordsize="5911215,247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" path="m,412877c,184785,184849,,412864,l5498338,v228092,,412877,184785,412877,412877l5911215,2064258v,227965,-184785,412877,-412877,412877l412864,2477135c184849,2477135,,2292223,,2064258l,412877xe" filled="f" strokeweight="3pt">
                  <v:path arrowok="t" textboxrect="0,0,5911215,2477135"/>
                </v:shape>
                <v:shape id="Shape 726" o:spid="_x0000_s1028" style="position:absolute;left:1304;top:3003;width:12280;height:16104;visibility:visible;mso-wrap-style:square;v-text-anchor:top" coordsize="1228090,16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" path="m204686,r818680,c1136396,,1228090,91567,1228090,204597r,1201039c1228090,1518666,1136396,1610360,1023366,1610360r-818680,c91643,1610360,,1518666,,1405636l,204597c,91567,91643,,204686,xe" stroked="f" strokeweight="0">
                  <v:path arrowok="t" textboxrect="0,0,1228090,1610360"/>
                </v:shape>
                <v:shape id="Shape 727" o:spid="_x0000_s1029" style="position:absolute;left:1104;top:3003;width:12281;height:16104;visibility:visible;mso-wrap-style:square;v-text-anchor:top" coordsize="1228090,16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" path="m,204597c,91567,91643,,204686,r818680,c1136396,,1228090,91567,1228090,204597r,1201039c1228090,1518666,1136396,1610360,1023366,1610360r-818680,c91643,1610360,,1518666,,1405636l,204597xe" filled="f" strokecolor="#8eb4e3">
                  <v:path arrowok="t" textboxrect="0,0,1228090,1610360"/>
                </v:shape>
                <v:rect id="Rectangle 728" o:spid="_x0000_s1030" style="position:absolute;left:2731;top:4386;width:1236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673C4685" w14:textId="77777777" w:rsidR="004D2EFE" w:rsidRPr="00EF43BA" w:rsidRDefault="006409BD">
                        <w:pPr>
                          <w:spacing w:after="160" w:line="259" w:lineRule="auto"/>
                          <w:ind w:left="0" w:firstLine="0"/>
                          <w:rPr>
                            <w:b/>
                            <w:bCs/>
                          </w:rPr>
                        </w:pPr>
                        <w:r w:rsidRPr="00EF43BA">
                          <w:rPr>
                            <w:b/>
                            <w:bCs/>
                            <w:sz w:val="20"/>
                          </w:rPr>
                          <w:t xml:space="preserve">Academic Quality </w:t>
                        </w:r>
                      </w:p>
                    </w:txbxContent>
                  </v:textbox>
                </v:rect>
                <v:rect id="Rectangle 729" o:spid="_x0000_s1031" style="position:absolute;left:3432;top:5925;width:1015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1F7DC23C" w14:textId="77777777" w:rsidR="004D2EFE" w:rsidRPr="00EF43BA" w:rsidRDefault="006409BD">
                        <w:pPr>
                          <w:spacing w:after="160" w:line="259" w:lineRule="auto"/>
                          <w:ind w:left="0" w:firstLine="0"/>
                          <w:rPr>
                            <w:b/>
                            <w:bCs/>
                          </w:rPr>
                        </w:pPr>
                        <w:r w:rsidRPr="00EF43BA">
                          <w:rPr>
                            <w:b/>
                            <w:bCs/>
                            <w:sz w:val="20"/>
                          </w:rPr>
                          <w:t>&amp; Partnerships</w:t>
                        </w:r>
                      </w:p>
                    </w:txbxContent>
                  </v:textbox>
                </v:rect>
                <v:rect id="Rectangle 730" o:spid="_x0000_s1032" style="position:absolute;left:11066;top:592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7CE20F52" w14:textId="77777777" w:rsidR="004D2EFE" w:rsidRDefault="006409BD">
                        <w:pPr>
                          <w:spacing w:after="160" w:line="259" w:lineRule="auto"/>
                          <w:ind w:left="0" w:firstLine="0"/>
                        </w:pPr>
                        <w:r>
                          <w:rPr>
                            <w:sz w:val="20"/>
                          </w:rPr>
                          <w:t xml:space="preserve"> </w:t>
                        </w:r>
                      </w:p>
                    </w:txbxContent>
                  </v:textbox>
                </v:rect>
                <v:rect id="Rectangle 731" o:spid="_x0000_s1033" style="position:absolute;left:5702;top:7480;width:407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5476544D" w14:textId="77777777" w:rsidR="004D2EFE" w:rsidRPr="00EF43BA" w:rsidRDefault="006409BD">
                        <w:pPr>
                          <w:spacing w:after="160" w:line="259" w:lineRule="auto"/>
                          <w:ind w:left="0" w:firstLine="0"/>
                          <w:rPr>
                            <w:b/>
                            <w:bCs/>
                          </w:rPr>
                        </w:pPr>
                        <w:r w:rsidRPr="00EF43BA">
                          <w:rPr>
                            <w:b/>
                            <w:bCs/>
                            <w:sz w:val="20"/>
                          </w:rPr>
                          <w:t>Office</w:t>
                        </w:r>
                      </w:p>
                    </w:txbxContent>
                  </v:textbox>
                </v:rect>
                <v:rect id="Rectangle 732" o:spid="_x0000_s1034" style="position:absolute;left:8780;top:748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6A750A6E" w14:textId="77777777" w:rsidR="004D2EFE" w:rsidRDefault="006409BD">
                        <w:pPr>
                          <w:spacing w:after="160" w:line="259" w:lineRule="auto"/>
                          <w:ind w:left="0" w:firstLine="0"/>
                        </w:pPr>
                        <w:r>
                          <w:rPr>
                            <w:sz w:val="20"/>
                          </w:rPr>
                          <w:t xml:space="preserve"> </w:t>
                        </w:r>
                      </w:p>
                    </w:txbxContent>
                  </v:textbox>
                </v:rect>
                <v:rect id="Rectangle 733" o:spid="_x0000_s1035" style="position:absolute;left:7241;top:8924;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4866EF37" w14:textId="77777777" w:rsidR="004D2EFE" w:rsidRDefault="006409BD">
                        <w:pPr>
                          <w:spacing w:after="160" w:line="259" w:lineRule="auto"/>
                          <w:ind w:left="0" w:firstLine="0"/>
                        </w:pPr>
                        <w:r>
                          <w:rPr>
                            <w:sz w:val="12"/>
                          </w:rPr>
                          <w:t xml:space="preserve"> </w:t>
                        </w:r>
                      </w:p>
                    </w:txbxContent>
                  </v:textbox>
                </v:rect>
                <v:rect id="Rectangle 734" o:spid="_x0000_s1036" style="position:absolute;left:3416;top:9964;width:9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3CA0DF28" w14:textId="77777777" w:rsidR="004D2EFE" w:rsidRPr="00EF43BA" w:rsidRDefault="006409BD">
                        <w:pPr>
                          <w:spacing w:after="160" w:line="259" w:lineRule="auto"/>
                          <w:ind w:left="0" w:firstLine="0"/>
                          <w:rPr>
                            <w:b/>
                            <w:bCs/>
                          </w:rPr>
                        </w:pPr>
                        <w:r w:rsidRPr="00EF43BA">
                          <w:rPr>
                            <w:b/>
                            <w:bCs/>
                            <w:sz w:val="20"/>
                          </w:rPr>
                          <w:t>R</w:t>
                        </w:r>
                      </w:p>
                    </w:txbxContent>
                  </v:textbox>
                </v:rect>
                <v:rect id="Rectangle 735" o:spid="_x0000_s1037" style="position:absolute;left:4102;top:9964;width:963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7EFDE5C6" w14:textId="77777777" w:rsidR="004D2EFE" w:rsidRPr="00EF43BA" w:rsidRDefault="006409BD">
                        <w:pPr>
                          <w:spacing w:after="160" w:line="259" w:lineRule="auto"/>
                          <w:ind w:left="0" w:firstLine="0"/>
                          <w:rPr>
                            <w:b/>
                            <w:bCs/>
                          </w:rPr>
                        </w:pPr>
                        <w:r w:rsidRPr="00EF43BA">
                          <w:rPr>
                            <w:b/>
                            <w:bCs/>
                            <w:sz w:val="20"/>
                          </w:rPr>
                          <w:t xml:space="preserve">ange of other </w:t>
                        </w:r>
                      </w:p>
                    </w:txbxContent>
                  </v:textbox>
                </v:rect>
                <v:rect id="Rectangle 736" o:spid="_x0000_s1038" style="position:absolute;left:4102;top:11518;width:874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4EE6883C" w14:textId="77777777" w:rsidR="004D2EFE" w:rsidRPr="00EF43BA" w:rsidRDefault="006409BD">
                        <w:pPr>
                          <w:spacing w:after="160" w:line="259" w:lineRule="auto"/>
                          <w:ind w:left="0" w:firstLine="0"/>
                          <w:rPr>
                            <w:b/>
                            <w:bCs/>
                          </w:rPr>
                        </w:pPr>
                        <w:r w:rsidRPr="00EF43BA">
                          <w:rPr>
                            <w:b/>
                            <w:bCs/>
                            <w:sz w:val="20"/>
                          </w:rPr>
                          <w:t xml:space="preserve">Professional </w:t>
                        </w:r>
                      </w:p>
                    </w:txbxContent>
                  </v:textbox>
                </v:rect>
                <v:rect id="Rectangle 737" o:spid="_x0000_s1039" style="position:absolute;left:5153;top:13058;width:593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4D336437" w14:textId="77777777" w:rsidR="004D2EFE" w:rsidRPr="00EF43BA" w:rsidRDefault="006409BD">
                        <w:pPr>
                          <w:spacing w:after="160" w:line="259" w:lineRule="auto"/>
                          <w:ind w:left="0" w:firstLine="0"/>
                          <w:rPr>
                            <w:b/>
                            <w:bCs/>
                          </w:rPr>
                        </w:pPr>
                        <w:r w:rsidRPr="00EF43BA">
                          <w:rPr>
                            <w:b/>
                            <w:bCs/>
                            <w:sz w:val="20"/>
                          </w:rPr>
                          <w:t xml:space="preserve">Services </w:t>
                        </w:r>
                      </w:p>
                    </w:txbxContent>
                  </v:textbox>
                </v:rect>
                <v:rect id="Rectangle 738" o:spid="_x0000_s1040" style="position:absolute;left:9634;top:1305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3CFA2E22" w14:textId="77777777" w:rsidR="004D2EFE" w:rsidRDefault="006409BD">
                        <w:pPr>
                          <w:spacing w:after="160" w:line="259" w:lineRule="auto"/>
                          <w:ind w:left="0" w:firstLine="0"/>
                        </w:pPr>
                        <w:r>
                          <w:rPr>
                            <w:sz w:val="20"/>
                          </w:rPr>
                          <w:t xml:space="preserve"> </w:t>
                        </w:r>
                      </w:p>
                    </w:txbxContent>
                  </v:textbox>
                </v:rect>
                <v:rect id="Rectangle 739" o:spid="_x0000_s1041" style="position:absolute;left:7241;top:14502;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028CDE98" w14:textId="77777777" w:rsidR="004D2EFE" w:rsidRDefault="006409BD">
                        <w:pPr>
                          <w:spacing w:after="160" w:line="259" w:lineRule="auto"/>
                          <w:ind w:left="0" w:firstLine="0"/>
                        </w:pPr>
                        <w:r>
                          <w:rPr>
                            <w:sz w:val="12"/>
                          </w:rPr>
                          <w:t xml:space="preserve"> </w:t>
                        </w:r>
                      </w:p>
                    </w:txbxContent>
                  </v:textbox>
                </v:rect>
                <v:rect id="Rectangle 740" o:spid="_x0000_s1042" style="position:absolute;left:2776;top:15542;width:1224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5F678A29" w14:textId="77777777" w:rsidR="004D2EFE" w:rsidRPr="00EF43BA" w:rsidRDefault="006409BD">
                        <w:pPr>
                          <w:spacing w:after="160" w:line="259" w:lineRule="auto"/>
                          <w:ind w:left="0" w:firstLine="0"/>
                          <w:rPr>
                            <w:b/>
                            <w:bCs/>
                          </w:rPr>
                        </w:pPr>
                        <w:r w:rsidRPr="00EF43BA">
                          <w:rPr>
                            <w:b/>
                            <w:bCs/>
                            <w:sz w:val="20"/>
                          </w:rPr>
                          <w:t xml:space="preserve">Schools/Faculties </w:t>
                        </w:r>
                      </w:p>
                    </w:txbxContent>
                  </v:textbox>
                </v:rect>
                <v:rect id="Rectangle 19851" o:spid="_x0000_s1043" style="position:absolute;left:11351;top:17096;width:51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xnuxQAAAN4AAAAPAAAAZHJzL2Rvd25yZXYueG1sRE9Na8JA&#10;EL0X/A/LCL3VjUJL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Bx3xnuxQAAAN4AAAAP&#10;AAAAAAAAAAAAAAAAAAcCAABkcnMvZG93bnJldi54bWxQSwUGAAAAAAMAAwC3AAAA+QIAAAAA&#10;" filled="f" stroked="f">
                  <v:textbox inset="0,0,0,0">
                    <w:txbxContent>
                      <w:p w14:paraId="16B926E1" w14:textId="77777777" w:rsidR="004D2EFE" w:rsidRDefault="006409BD">
                        <w:pPr>
                          <w:spacing w:after="160" w:line="259" w:lineRule="auto"/>
                          <w:ind w:left="0" w:firstLine="0"/>
                        </w:pPr>
                        <w:r>
                          <w:rPr>
                            <w:sz w:val="20"/>
                          </w:rPr>
                          <w:t>)</w:t>
                        </w:r>
                      </w:p>
                    </w:txbxContent>
                  </v:textbox>
                </v:rect>
                <v:rect id="Rectangle 19852" o:spid="_x0000_s1044" style="position:absolute;left:3114;top:17096;width:1094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" filled="f" stroked="f">
                  <v:textbox inset="0,0,0,0">
                    <w:txbxContent>
                      <w:p w14:paraId="428E35A7" w14:textId="77777777" w:rsidR="004D2EFE" w:rsidRPr="00EF43BA" w:rsidRDefault="006409BD">
                        <w:pPr>
                          <w:spacing w:after="160" w:line="259" w:lineRule="auto"/>
                          <w:ind w:left="0" w:firstLine="0"/>
                          <w:rPr>
                            <w:b/>
                            <w:bCs/>
                          </w:rPr>
                        </w:pPr>
                        <w:r w:rsidRPr="00EF43BA">
                          <w:rPr>
                            <w:b/>
                            <w:bCs/>
                            <w:sz w:val="20"/>
                          </w:rPr>
                          <w:t>Academic Leads</w:t>
                        </w:r>
                      </w:p>
                    </w:txbxContent>
                  </v:textbox>
                </v:rect>
                <v:rect id="Rectangle 19850" o:spid="_x0000_s1045" style="position:absolute;left:2731;top:17096;width:5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x1yAAAAN4AAAAPAAAAZHJzL2Rvd25yZXYueG1sRI9Pa8JA&#10;EMXvgt9hmUJvummh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Aek7x1yAAAAN4A&#10;AAAPAAAAAAAAAAAAAAAAAAcCAABkcnMvZG93bnJldi54bWxQSwUGAAAAAAMAAwC3AAAA/AIAAAAA&#10;" filled="f" stroked="f">
                  <v:textbox inset="0,0,0,0">
                    <w:txbxContent>
                      <w:p w14:paraId="5E33A932" w14:textId="77777777" w:rsidR="004D2EFE" w:rsidRDefault="006409BD">
                        <w:pPr>
                          <w:spacing w:after="160" w:line="259" w:lineRule="auto"/>
                          <w:ind w:left="0" w:firstLine="0"/>
                        </w:pPr>
                        <w:r>
                          <w:rPr>
                            <w:sz w:val="20"/>
                          </w:rPr>
                          <w:t>(</w:t>
                        </w:r>
                      </w:p>
                    </w:txbxContent>
                  </v:textbox>
                </v:rect>
                <v:rect id="Rectangle 742" o:spid="_x0000_s1046" style="position:absolute;left:11752;top:1709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filled="f" stroked="f">
                  <v:textbox inset="0,0,0,0">
                    <w:txbxContent>
                      <w:p w14:paraId="27BEA212" w14:textId="77777777" w:rsidR="004D2EFE" w:rsidRDefault="006409BD">
                        <w:pPr>
                          <w:spacing w:after="160" w:line="259" w:lineRule="auto"/>
                          <w:ind w:left="0" w:firstLine="0"/>
                        </w:pPr>
                        <w:r>
                          <w:rPr>
                            <w:sz w:val="20"/>
                          </w:rPr>
                          <w:t xml:space="preserve"> </w:t>
                        </w:r>
                      </w:p>
                    </w:txbxContent>
                  </v:textbox>
                </v:rect>
                <v:shape id="Shape 743" o:spid="_x0000_s1047" style="position:absolute;left:37122;top:4570;width:10433;height:11805;visibility:visible;mso-wrap-style:square;v-text-anchor:top" coordsize="1043305,118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" path="m173863,l869442,v96012,,173863,77851,173863,173990l1043305,1006602v,96012,-77851,173863,-173863,173863l173863,1180465c77851,1180465,,1102614,,1006602l,173990c,77851,77851,,173863,xe" stroked="f" strokeweight="0">
                  <v:path arrowok="t" textboxrect="0,0,1043305,1180465"/>
                </v:shape>
                <v:shape id="Shape 744" o:spid="_x0000_s1048" style="position:absolute;left:37122;top:4570;width:10433;height:11805;visibility:visible;mso-wrap-style:square;v-text-anchor:top" coordsize="1043305,118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" path="m,173990c,77851,77851,,173863,l869442,v96012,,173863,77851,173863,173990l1043305,1006602v,96012,-77851,173863,-173863,173863l173863,1180465c77851,1180465,,1102614,,1006602l,173990xe" filled="f" strokecolor="#8eb4e3">
                  <v:path arrowok="t" textboxrect="0,0,1043305,1180465"/>
                </v:shape>
                <v:rect id="Rectangle 745" o:spid="_x0000_s1049" style="position:absolute;left:38870;top:5868;width:967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0DF5F2BE" w14:textId="77777777" w:rsidR="004D2EFE" w:rsidRDefault="006409BD">
                        <w:pPr>
                          <w:spacing w:after="160" w:line="259" w:lineRule="auto"/>
                          <w:ind w:left="0" w:firstLine="0"/>
                        </w:pPr>
                        <w:r>
                          <w:rPr>
                            <w:b/>
                            <w:sz w:val="22"/>
                          </w:rPr>
                          <w:t xml:space="preserve">UNIVERSITY </w:t>
                        </w:r>
                      </w:p>
                    </w:txbxContent>
                  </v:textbox>
                </v:rect>
                <v:rect id="Rectangle 746" o:spid="_x0000_s1050" style="position:absolute;left:39175;top:7575;width:885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14:paraId="2E423416" w14:textId="77777777" w:rsidR="004D2EFE" w:rsidRDefault="006409BD">
                        <w:pPr>
                          <w:spacing w:after="160" w:line="259" w:lineRule="auto"/>
                          <w:ind w:left="0" w:firstLine="0"/>
                        </w:pPr>
                        <w:r>
                          <w:rPr>
                            <w:b/>
                            <w:sz w:val="22"/>
                          </w:rPr>
                          <w:t xml:space="preserve">ACADEMIC </w:t>
                        </w:r>
                      </w:p>
                    </w:txbxContent>
                  </v:textbox>
                </v:rect>
                <v:rect id="Rectangle 747" o:spid="_x0000_s1051" style="position:absolute;left:39145;top:9282;width:89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14:paraId="51A81BEA" w14:textId="77777777" w:rsidR="004D2EFE" w:rsidRDefault="006409BD">
                        <w:pPr>
                          <w:spacing w:after="160" w:line="259" w:lineRule="auto"/>
                          <w:ind w:left="0" w:firstLine="0"/>
                        </w:pPr>
                        <w:r>
                          <w:rPr>
                            <w:b/>
                            <w:sz w:val="22"/>
                          </w:rPr>
                          <w:t xml:space="preserve">QUALITY &amp; </w:t>
                        </w:r>
                      </w:p>
                    </w:txbxContent>
                  </v:textbox>
                </v:rect>
                <v:rect id="Rectangle 748" o:spid="_x0000_s1052" style="position:absolute;left:38764;top:10989;width:996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78F52C34" w14:textId="77777777" w:rsidR="004D2EFE" w:rsidRDefault="006409BD">
                        <w:pPr>
                          <w:spacing w:after="160" w:line="259" w:lineRule="auto"/>
                          <w:ind w:left="0" w:firstLine="0"/>
                        </w:pPr>
                        <w:r>
                          <w:rPr>
                            <w:b/>
                            <w:sz w:val="22"/>
                          </w:rPr>
                          <w:t xml:space="preserve">STANDARDS </w:t>
                        </w:r>
                      </w:p>
                    </w:txbxContent>
                  </v:textbox>
                </v:rect>
                <v:rect id="Rectangle 749" o:spid="_x0000_s1053" style="position:absolute;left:38718;top:12696;width:1006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55B035FB" w14:textId="77777777" w:rsidR="004D2EFE" w:rsidRDefault="006409BD">
                        <w:pPr>
                          <w:spacing w:after="160" w:line="259" w:lineRule="auto"/>
                          <w:ind w:left="0" w:firstLine="0"/>
                        </w:pPr>
                        <w:r>
                          <w:rPr>
                            <w:b/>
                            <w:sz w:val="22"/>
                          </w:rPr>
                          <w:t xml:space="preserve">COMMITTEE </w:t>
                        </w:r>
                      </w:p>
                    </w:txbxContent>
                  </v:textbox>
                </v:rect>
                <v:rect id="Rectangle 750" o:spid="_x0000_s1054" style="position:absolute;left:46277;top:126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66FCE804" w14:textId="77777777" w:rsidR="004D2EFE" w:rsidRDefault="006409BD">
                        <w:pPr>
                          <w:spacing w:after="160" w:line="259" w:lineRule="auto"/>
                          <w:ind w:left="0" w:firstLine="0"/>
                        </w:pPr>
                        <w:r>
                          <w:rPr>
                            <w:sz w:val="22"/>
                          </w:rPr>
                          <w:t xml:space="preserve"> </w:t>
                        </w:r>
                      </w:p>
                    </w:txbxContent>
                  </v:textbox>
                </v:rect>
                <v:shape id="Shape 751" o:spid="_x0000_s1055" style="position:absolute;left:48380;top:6005;width:10027;height:7900;visibility:visible;mso-wrap-style:square;v-text-anchor:top" coordsize="1002665,78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" path="m131699,l870966,v72771,,131699,58928,131699,131699l1002665,658368v,72644,-58928,131572,-131699,131572l131699,789940c58928,789940,,731012,,658368l,131699c,58928,58928,,131699,xe" stroked="f" strokeweight="0">
                  <v:path arrowok="t" textboxrect="0,0,1002665,789940"/>
                </v:shape>
                <v:shape id="Shape 752" o:spid="_x0000_s1056" style="position:absolute;left:48380;top:6005;width:10027;height:7900;visibility:visible;mso-wrap-style:square;v-text-anchor:top" coordsize="1002665,78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" path="m,131699c,58928,58928,,131699,l870966,v72771,,131699,58928,131699,131699l1002665,658368v,72644,-58928,131572,-131699,131572l131699,789940c58928,789940,,731012,,658368l,131699xe" filled="f" strokecolor="#8eb4e3">
                  <v:path arrowok="t" textboxrect="0,0,1002665,789940"/>
                </v:shape>
                <v:rect id="Rectangle 753" o:spid="_x0000_s1057" style="position:absolute;left:49923;top:7179;width:96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1F17022C" w14:textId="77777777" w:rsidR="004D2EFE" w:rsidRDefault="006409BD">
                        <w:pPr>
                          <w:spacing w:after="160" w:line="259" w:lineRule="auto"/>
                          <w:ind w:left="0" w:firstLine="0"/>
                        </w:pPr>
                        <w:r>
                          <w:rPr>
                            <w:b/>
                            <w:sz w:val="22"/>
                          </w:rPr>
                          <w:t xml:space="preserve">UNIVERSITY </w:t>
                        </w:r>
                      </w:p>
                    </w:txbxContent>
                  </v:textbox>
                </v:rect>
                <v:rect id="Rectangle 754" o:spid="_x0000_s1058" style="position:absolute;left:49908;top:8886;width:97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33DE39BE" w14:textId="77777777" w:rsidR="004D2EFE" w:rsidRDefault="006409BD">
                        <w:pPr>
                          <w:spacing w:after="160" w:line="259" w:lineRule="auto"/>
                          <w:ind w:left="0" w:firstLine="0"/>
                        </w:pPr>
                        <w:r>
                          <w:rPr>
                            <w:b/>
                            <w:sz w:val="22"/>
                          </w:rPr>
                          <w:t xml:space="preserve">EDUCATION </w:t>
                        </w:r>
                      </w:p>
                    </w:txbxContent>
                  </v:textbox>
                </v:rect>
                <v:rect id="Rectangle 755" o:spid="_x0000_s1059" style="position:absolute;left:49786;top:10593;width:964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6D342C36" w14:textId="77777777" w:rsidR="004D2EFE" w:rsidRDefault="006409BD">
                        <w:pPr>
                          <w:spacing w:after="160" w:line="259" w:lineRule="auto"/>
                          <w:ind w:left="0" w:firstLine="0"/>
                        </w:pPr>
                        <w:r>
                          <w:rPr>
                            <w:b/>
                            <w:sz w:val="22"/>
                          </w:rPr>
                          <w:t>COMMITTEE</w:t>
                        </w:r>
                      </w:p>
                    </w:txbxContent>
                  </v:textbox>
                </v:rect>
                <v:rect id="Rectangle 756" o:spid="_x0000_s1060" style="position:absolute;left:57025;top:105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2836C21C" w14:textId="77777777" w:rsidR="004D2EFE" w:rsidRDefault="006409BD">
                        <w:pPr>
                          <w:spacing w:after="160" w:line="259" w:lineRule="auto"/>
                          <w:ind w:left="0" w:firstLine="0"/>
                        </w:pPr>
                        <w:r>
                          <w:rPr>
                            <w:sz w:val="22"/>
                          </w:rPr>
                          <w:t xml:space="preserve"> </w:t>
                        </w:r>
                      </w:p>
                    </w:txbxContent>
                  </v:textbox>
                </v:rect>
                <v:shape id="Shape 757" o:spid="_x0000_s1061" style="position:absolute;left:23336;top:5389;width:12827;height:8871;visibility:visible;mso-wrap-style:square;v-text-anchor:top" coordsize="1282700,88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" path="m147828,r987044,c1216533,,1282700,66167,1282700,147828r,591439c1282700,820927,1216533,887095,1134872,887095r-987044,c66167,887095,,820927,,739267l,147828c,66167,66167,,147828,xe" stroked="f" strokeweight="0">
                  <v:path arrowok="t" textboxrect="0,0,1282700,887095"/>
                </v:shape>
                <v:shape id="Shape 758" o:spid="_x0000_s1062" style="position:absolute;left:23336;top:5389;width:12827;height:8871;visibility:visible;mso-wrap-style:square;v-text-anchor:top" coordsize="1282700,88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" path="m,147828c,66167,66167,,147828,r987044,c1216533,,1282700,66167,1282700,147828r,591439c1282700,820927,1216533,887095,1134872,887095r-987044,c66167,887095,,820927,,739267l,147828xe" filled="f" strokecolor="#8eb4e3">
                  <v:path arrowok="t" textboxrect="0,0,1282700,887095"/>
                </v:shape>
                <v:rect id="Rectangle 759" o:spid="_x0000_s1063" style="position:absolute;left:24366;top:8369;width:1164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3281BDD4" w14:textId="57B43F8E" w:rsidR="004D2EFE" w:rsidRDefault="00140158">
                        <w:pPr>
                          <w:spacing w:after="160" w:line="259" w:lineRule="auto"/>
                          <w:ind w:left="0" w:firstLine="0"/>
                        </w:pPr>
                        <w:r>
                          <w:rPr>
                            <w:b/>
                            <w:sz w:val="22"/>
                          </w:rPr>
                          <w:t>GATEWAY GROUP</w:t>
                        </w:r>
                      </w:p>
                    </w:txbxContent>
                  </v:textbox>
                </v:rect>
                <v:rect id="Rectangle 763" o:spid="_x0000_s1064" style="position:absolute;left:31890;top:117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39A691D4" w14:textId="38F71A88" w:rsidR="004D2EFE" w:rsidRDefault="004D2EFE">
                        <w:pPr>
                          <w:spacing w:after="160" w:line="259" w:lineRule="auto"/>
                          <w:ind w:left="0" w:firstLine="0"/>
                        </w:pPr>
                      </w:p>
                    </w:txbxContent>
                  </v:textbox>
                </v:rect>
                <v:shape id="Shape 764" o:spid="_x0000_s1065" style="position:absolute;left:11664;top:19822;width:41491;height:762;visibility:visible;mso-wrap-style:square;v-text-anchor:top" coordsize="41490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" path="m4072890,r76200,38100l4072890,76200r,-33401l,42799,,33274r4072890,l4072890,xe" fillcolor="black" stroked="f" strokeweight="0">
                  <v:path arrowok="t" textboxrect="0,0,4149090,76200"/>
                </v:shape>
                <v:shape id="Shape 765" o:spid="_x0000_s1066" style="position:absolute;left:15290;top:21022;width:37186;height:3143;visibility:visible;mso-wrap-style:square;v-text-anchor:top" coordsize="3718560,31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" path="m52324,l3666109,v28956,,52451,23495,52451,52324l3718560,261874v,28956,-23495,52450,-52451,52450l52324,314324c23495,314324,,290830,,261874l,52324c,23495,23495,,52324,xe" stroked="f" strokeweight="0">
                  <v:path arrowok="t" textboxrect="0,0,3718560,314324"/>
                </v:shape>
                <v:rect id="Rectangle 766" o:spid="_x0000_s1067" style="position:absolute;left:16358;top:21920;width:220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06E53423" w14:textId="77777777" w:rsidR="004D2EFE" w:rsidRDefault="006409BD">
                        <w:pPr>
                          <w:spacing w:after="160" w:line="259" w:lineRule="auto"/>
                          <w:ind w:left="0" w:firstLine="0"/>
                        </w:pPr>
                        <w:r>
                          <w:rPr>
                            <w:i/>
                            <w:sz w:val="22"/>
                          </w:rPr>
                          <w:t>Scrutiny proportionate to risk</w:t>
                        </w:r>
                      </w:p>
                    </w:txbxContent>
                  </v:textbox>
                </v:rect>
                <v:rect id="Rectangle 767" o:spid="_x0000_s1068" style="position:absolute;left:32927;top:21920;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0979F4FC" w14:textId="77777777" w:rsidR="004D2EFE" w:rsidRDefault="006409BD">
                        <w:pPr>
                          <w:spacing w:after="160" w:line="259" w:lineRule="auto"/>
                          <w:ind w:left="0" w:firstLine="0"/>
                        </w:pPr>
                        <w:r>
                          <w:rPr>
                            <w:i/>
                            <w:sz w:val="22"/>
                          </w:rPr>
                          <w:t>-</w:t>
                        </w:r>
                      </w:p>
                    </w:txbxContent>
                  </v:textbox>
                </v:rect>
                <v:rect id="Rectangle 768" o:spid="_x0000_s1069" style="position:absolute;left:33354;top:21920;width:1205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7DCC7F8D" w14:textId="77777777" w:rsidR="004D2EFE" w:rsidRDefault="006409BD">
                        <w:pPr>
                          <w:spacing w:after="160" w:line="259" w:lineRule="auto"/>
                          <w:ind w:left="0" w:firstLine="0"/>
                        </w:pPr>
                        <w:r>
                          <w:rPr>
                            <w:i/>
                            <w:sz w:val="22"/>
                          </w:rPr>
                          <w:t>based approach</w:t>
                        </w:r>
                      </w:p>
                    </w:txbxContent>
                  </v:textbox>
                </v:rect>
                <v:rect id="Rectangle 769" o:spid="_x0000_s1070" style="position:absolute;left:42391;top:219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04E49C25" w14:textId="77777777" w:rsidR="004D2EFE" w:rsidRDefault="006409BD">
                        <w:pPr>
                          <w:spacing w:after="160" w:line="259" w:lineRule="auto"/>
                          <w:ind w:left="0" w:firstLine="0"/>
                        </w:pPr>
                        <w:r>
                          <w:rPr>
                            <w:i/>
                            <w:sz w:val="22"/>
                          </w:rPr>
                          <w:t xml:space="preserve"> </w:t>
                        </w:r>
                      </w:p>
                    </w:txbxContent>
                  </v:textbox>
                </v:rect>
                <v:shape id="Shape 770" o:spid="_x0000_s1071" style="position:absolute;left:13982;top:6005;width:8052;height:6274;visibility:visible;mso-wrap-style:square;v-text-anchor:top" coordsize="805180,62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" path="m104521,l700659,v57658,,104521,46863,104521,104648l805180,522859v,57785,-46863,104521,-104521,104521l104521,627380c46863,627380,,580644,,522859l,104648c,46863,46863,,104521,xe" stroked="f" strokeweight="0">
                  <v:path arrowok="t" textboxrect="0,0,805180,627380"/>
                </v:shape>
                <v:shape id="Shape 771" o:spid="_x0000_s1072" style="position:absolute;left:13982;top:6005;width:8052;height:6274;visibility:visible;mso-wrap-style:square;v-text-anchor:top" coordsize="805180,62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" path="m,104648c,46863,46863,,104521,l700659,v57658,,104521,46863,104521,104648l805180,522859v,57785,-46863,104521,-104521,104521l104521,627380c46863,627380,,580644,,522859l,104648xe" filled="f" strokecolor="#8eb4e3">
                  <v:path arrowok="t" textboxrect="0,0,805180,627380"/>
                </v:shape>
                <v:rect id="Rectangle 772" o:spid="_x0000_s1073" style="position:absolute;left:15440;top:7103;width:68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25FA4A36" w14:textId="3F367B5F" w:rsidR="004D2EFE" w:rsidRDefault="006409BD">
                        <w:pPr>
                          <w:spacing w:after="160" w:line="259" w:lineRule="auto"/>
                          <w:ind w:left="0" w:firstLine="0"/>
                        </w:pPr>
                        <w:r>
                          <w:rPr>
                            <w:b/>
                            <w:sz w:val="22"/>
                          </w:rPr>
                          <w:t>FACULTY</w:t>
                        </w:r>
                        <w:r w:rsidR="00EF43BA">
                          <w:rPr>
                            <w:b/>
                            <w:sz w:val="22"/>
                          </w:rPr>
                          <w:t>:</w:t>
                        </w:r>
                      </w:p>
                    </w:txbxContent>
                  </v:textbox>
                </v:rect>
                <v:rect id="Rectangle 19848" o:spid="_x0000_s1074" style="position:absolute;left:16099;top:8809;width:51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auyAAAAN4AAAAPAAAAZHJzL2Rvd25yZXYueG1sRI9Pa8JA&#10;EMXvgt9hmUJvumkp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BlPCauyAAAAN4A&#10;AAAPAAAAAAAAAAAAAAAAAAcCAABkcnMvZG93bnJldi54bWxQSwUGAAAAAAMAAwC3AAAA/AIAAAAA&#10;" filled="f" stroked="f">
                  <v:textbox inset="0,0,0,0">
                    <w:txbxContent>
                      <w:p w14:paraId="5CF0E952" w14:textId="2827B505" w:rsidR="004D2EFE" w:rsidRPr="00EF43BA" w:rsidRDefault="004D2EFE">
                        <w:pPr>
                          <w:spacing w:after="160" w:line="259" w:lineRule="auto"/>
                          <w:ind w:left="0" w:firstLine="0"/>
                          <w:rPr>
                            <w:bCs/>
                          </w:rPr>
                        </w:pPr>
                      </w:p>
                    </w:txbxContent>
                  </v:textbox>
                </v:rect>
                <v:rect id="Rectangle 19849" o:spid="_x0000_s1075" style="position:absolute;left:16481;top:8809;width:459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" filled="f" stroked="f">
                  <v:textbox inset="0,0,0,0">
                    <w:txbxContent>
                      <w:p w14:paraId="5EFD081C" w14:textId="7AC1951D" w:rsidR="004D2EFE" w:rsidRDefault="006409BD">
                        <w:pPr>
                          <w:spacing w:after="160" w:line="259" w:lineRule="auto"/>
                          <w:ind w:left="0" w:firstLine="0"/>
                        </w:pPr>
                        <w:r>
                          <w:rPr>
                            <w:b/>
                            <w:sz w:val="22"/>
                          </w:rPr>
                          <w:t>FEDs,</w:t>
                        </w:r>
                      </w:p>
                    </w:txbxContent>
                  </v:textbox>
                </v:rect>
                <v:rect id="Rectangle 774" o:spid="_x0000_s1076" style="position:absolute;left:19925;top:880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55FE2D37" w14:textId="77777777" w:rsidR="004D2EFE" w:rsidRDefault="006409BD">
                        <w:pPr>
                          <w:spacing w:after="160" w:line="259" w:lineRule="auto"/>
                          <w:ind w:left="0" w:firstLine="0"/>
                        </w:pPr>
                        <w:r>
                          <w:rPr>
                            <w:sz w:val="22"/>
                          </w:rPr>
                          <w:t xml:space="preserve"> </w:t>
                        </w:r>
                      </w:p>
                    </w:txbxContent>
                  </v:textbox>
                </v:rect>
                <v:rect id="Rectangle 775" o:spid="_x0000_s1077" style="position:absolute;left:16023;top:10516;width:531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52A812D9" w14:textId="77777777" w:rsidR="004D2EFE" w:rsidRDefault="006409BD">
                        <w:pPr>
                          <w:spacing w:after="160" w:line="259" w:lineRule="auto"/>
                          <w:ind w:left="0" w:firstLine="0"/>
                        </w:pPr>
                        <w:r>
                          <w:rPr>
                            <w:b/>
                            <w:sz w:val="22"/>
                          </w:rPr>
                          <w:t>DEANS</w:t>
                        </w:r>
                      </w:p>
                    </w:txbxContent>
                  </v:textbox>
                </v:rect>
                <v:rect id="Rectangle 776" o:spid="_x0000_s1078" style="position:absolute;left:20016;top:1051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204BBADB" w14:textId="77777777" w:rsidR="004D2EFE" w:rsidRDefault="006409BD">
                        <w:pPr>
                          <w:spacing w:after="160" w:line="259" w:lineRule="auto"/>
                          <w:ind w:left="0" w:firstLine="0"/>
                        </w:pPr>
                        <w:r>
                          <w:rPr>
                            <w:b/>
                            <w:sz w:val="22"/>
                          </w:rPr>
                          <w:t xml:space="preserve"> </w:t>
                        </w:r>
                      </w:p>
                    </w:txbxContent>
                  </v:textbox>
                </v:rect>
                <w10:anchorlock/>
              </v:group>
            </w:pict>
          </mc:Fallback>
        </mc:AlternateContent>
      </w:r>
    </w:p>
    <w:p w14:paraId="53980E66" w14:textId="77777777" w:rsidR="004D2EFE" w:rsidRPr="00C60B61" w:rsidRDefault="006409BD">
      <w:pPr>
        <w:spacing w:after="0" w:line="259" w:lineRule="auto"/>
        <w:ind w:left="569" w:firstLine="0"/>
        <w:rPr>
          <w:rFonts w:ascii="Arial" w:hAnsi="Arial" w:cs="Arial"/>
          <w:szCs w:val="24"/>
        </w:rPr>
      </w:pPr>
      <w:r w:rsidRPr="00C60B61">
        <w:rPr>
          <w:rFonts w:ascii="Arial" w:hAnsi="Arial" w:cs="Arial"/>
          <w:szCs w:val="24"/>
        </w:rPr>
        <w:t xml:space="preserve"> </w:t>
      </w:r>
    </w:p>
    <w:p w14:paraId="4A365537" w14:textId="77777777" w:rsidR="00C5343D" w:rsidRDefault="006409BD" w:rsidP="00A62BFE">
      <w:pPr>
        <w:spacing w:after="13" w:line="259" w:lineRule="auto"/>
        <w:ind w:left="569" w:firstLine="0"/>
        <w:rPr>
          <w:rFonts w:ascii="Arial" w:hAnsi="Arial" w:cs="Arial"/>
          <w:szCs w:val="24"/>
        </w:rPr>
      </w:pPr>
      <w:bookmarkStart w:id="4" w:name="_Toc25421"/>
      <w:r w:rsidRPr="00C60B61">
        <w:rPr>
          <w:rFonts w:ascii="Arial" w:hAnsi="Arial" w:cs="Arial"/>
          <w:szCs w:val="24"/>
        </w:rPr>
        <w:tab/>
      </w:r>
    </w:p>
    <w:p w14:paraId="5FA3A238" w14:textId="77777777" w:rsidR="00C5343D" w:rsidRDefault="00C5343D">
      <w:pPr>
        <w:spacing w:after="160" w:line="259" w:lineRule="auto"/>
        <w:ind w:left="0" w:firstLine="0"/>
        <w:rPr>
          <w:rFonts w:ascii="Arial" w:hAnsi="Arial" w:cs="Arial"/>
          <w:szCs w:val="24"/>
        </w:rPr>
      </w:pPr>
      <w:r>
        <w:rPr>
          <w:rFonts w:ascii="Arial" w:hAnsi="Arial" w:cs="Arial"/>
          <w:szCs w:val="24"/>
        </w:rPr>
        <w:br w:type="page"/>
      </w:r>
    </w:p>
    <w:p w14:paraId="7A3D6310" w14:textId="216FF8AC" w:rsidR="004D2EFE" w:rsidRPr="00C60B61" w:rsidRDefault="006409BD" w:rsidP="00A62BFE">
      <w:pPr>
        <w:spacing w:after="13" w:line="259" w:lineRule="auto"/>
        <w:ind w:left="569" w:firstLine="0"/>
        <w:rPr>
          <w:rFonts w:ascii="Arial" w:hAnsi="Arial" w:cs="Arial"/>
          <w:szCs w:val="24"/>
        </w:rPr>
      </w:pPr>
      <w:r w:rsidRPr="00C60B61">
        <w:rPr>
          <w:rFonts w:ascii="Arial" w:hAnsi="Arial" w:cs="Arial"/>
          <w:b/>
          <w:szCs w:val="24"/>
        </w:rPr>
        <w:lastRenderedPageBreak/>
        <w:t>5</w:t>
      </w:r>
      <w:r w:rsidRPr="00C60B61">
        <w:rPr>
          <w:rFonts w:ascii="Arial" w:eastAsia="Arial" w:hAnsi="Arial" w:cs="Arial"/>
          <w:b/>
          <w:szCs w:val="24"/>
        </w:rPr>
        <w:t xml:space="preserve"> </w:t>
      </w:r>
      <w:r w:rsidRPr="00C60B61">
        <w:rPr>
          <w:rFonts w:ascii="Arial" w:eastAsia="Arial" w:hAnsi="Arial" w:cs="Arial"/>
          <w:b/>
          <w:szCs w:val="24"/>
        </w:rPr>
        <w:tab/>
      </w:r>
      <w:r w:rsidRPr="00C60B61">
        <w:rPr>
          <w:rFonts w:ascii="Arial" w:hAnsi="Arial" w:cs="Arial"/>
          <w:b/>
          <w:szCs w:val="24"/>
        </w:rPr>
        <w:t xml:space="preserve">Safeguarding quality and standards </w:t>
      </w:r>
      <w:bookmarkEnd w:id="4"/>
    </w:p>
    <w:p w14:paraId="200E658F" w14:textId="77777777" w:rsidR="004D2EFE" w:rsidRPr="00C60B61" w:rsidRDefault="006409BD">
      <w:pPr>
        <w:spacing w:after="0" w:line="259" w:lineRule="auto"/>
        <w:ind w:left="569" w:firstLine="0"/>
        <w:rPr>
          <w:rFonts w:ascii="Arial" w:hAnsi="Arial" w:cs="Arial"/>
          <w:szCs w:val="24"/>
        </w:rPr>
      </w:pPr>
      <w:r w:rsidRPr="00C60B61">
        <w:rPr>
          <w:rFonts w:ascii="Arial" w:hAnsi="Arial" w:cs="Arial"/>
          <w:b/>
          <w:szCs w:val="24"/>
        </w:rPr>
        <w:t xml:space="preserve"> </w:t>
      </w:r>
    </w:p>
    <w:p w14:paraId="635AE574" w14:textId="77777777" w:rsidR="004D2EFE" w:rsidRPr="00C60B61" w:rsidRDefault="006409BD">
      <w:pPr>
        <w:pStyle w:val="Heading4"/>
        <w:ind w:left="1272"/>
        <w:rPr>
          <w:rFonts w:ascii="Arial" w:hAnsi="Arial" w:cs="Arial"/>
          <w:szCs w:val="24"/>
        </w:rPr>
      </w:pPr>
      <w:r w:rsidRPr="00C60B61">
        <w:rPr>
          <w:rFonts w:ascii="Arial" w:hAnsi="Arial" w:cs="Arial"/>
          <w:szCs w:val="24"/>
        </w:rPr>
        <w:t xml:space="preserve">Institutional responsibility for Quality Assurance </w:t>
      </w:r>
    </w:p>
    <w:p w14:paraId="3121906C" w14:textId="77777777" w:rsidR="004D2EFE" w:rsidRPr="00C60B61" w:rsidRDefault="006409BD">
      <w:pPr>
        <w:spacing w:after="0" w:line="259" w:lineRule="auto"/>
        <w:ind w:left="569" w:firstLine="0"/>
        <w:rPr>
          <w:rFonts w:ascii="Arial" w:hAnsi="Arial" w:cs="Arial"/>
          <w:szCs w:val="24"/>
        </w:rPr>
      </w:pPr>
      <w:r w:rsidRPr="00C60B61">
        <w:rPr>
          <w:rFonts w:ascii="Arial" w:hAnsi="Arial" w:cs="Arial"/>
          <w:b/>
          <w:szCs w:val="24"/>
        </w:rPr>
        <w:t xml:space="preserve"> </w:t>
      </w:r>
    </w:p>
    <w:tbl>
      <w:tblPr>
        <w:tblStyle w:val="TableGrid"/>
        <w:tblW w:w="9441" w:type="dxa"/>
        <w:tblInd w:w="454" w:type="dxa"/>
        <w:tblCellMar>
          <w:top w:w="65" w:type="dxa"/>
          <w:right w:w="115" w:type="dxa"/>
        </w:tblCellMar>
        <w:tblLook w:val="04A0" w:firstRow="1" w:lastRow="0" w:firstColumn="1" w:lastColumn="0" w:noHBand="0" w:noVBand="1"/>
      </w:tblPr>
      <w:tblGrid>
        <w:gridCol w:w="821"/>
        <w:gridCol w:w="8620"/>
      </w:tblGrid>
      <w:tr w:rsidR="004D2EFE" w:rsidRPr="00C60B61" w14:paraId="17D9A490" w14:textId="77777777" w:rsidTr="00BE1661">
        <w:trPr>
          <w:trHeight w:val="2380"/>
        </w:trPr>
        <w:tc>
          <w:tcPr>
            <w:tcW w:w="821" w:type="dxa"/>
            <w:tcBorders>
              <w:top w:val="single" w:sz="4" w:space="0" w:color="000000"/>
              <w:left w:val="single" w:sz="4" w:space="0" w:color="000000"/>
              <w:bottom w:val="single" w:sz="4" w:space="0" w:color="000000"/>
              <w:right w:val="nil"/>
            </w:tcBorders>
          </w:tcPr>
          <w:p w14:paraId="6FAE4DAF"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5.1</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0CE7133C" w14:textId="53A28814"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The University has ultimate responsibility for the academic standards and quality of its units and programmes, including those that are wholly or partly conducted by collaborating organisations.  </w:t>
            </w:r>
            <w:r w:rsidR="00776BDF" w:rsidRPr="00C60B61">
              <w:rPr>
                <w:rFonts w:ascii="Arial" w:hAnsi="Arial" w:cs="Arial"/>
                <w:szCs w:val="24"/>
              </w:rPr>
              <w:t xml:space="preserve">The Academic Lead must make prospective partners aware </w:t>
            </w:r>
            <w:r w:rsidR="00B820EE" w:rsidRPr="00C60B61">
              <w:rPr>
                <w:rFonts w:ascii="Arial" w:hAnsi="Arial" w:cs="Arial"/>
                <w:szCs w:val="24"/>
              </w:rPr>
              <w:t>of the University’s internal quality assurance procedures underpinned by the UK Quality Code for Higher Education. These include</w:t>
            </w:r>
            <w:r w:rsidR="00776BDF" w:rsidRPr="00C60B61">
              <w:rPr>
                <w:rFonts w:ascii="Arial" w:hAnsi="Arial" w:cs="Arial"/>
                <w:szCs w:val="24"/>
              </w:rPr>
              <w:t xml:space="preserve"> the University’s Regulations and Code of Practice for Research Degree or Taught Programmes as relevant.</w:t>
            </w:r>
          </w:p>
        </w:tc>
      </w:tr>
      <w:tr w:rsidR="004D2EFE" w:rsidRPr="00C60B61" w14:paraId="2007C25D" w14:textId="77777777">
        <w:tblPrEx>
          <w:tblCellMar>
            <w:right w:w="81" w:type="dxa"/>
          </w:tblCellMar>
        </w:tblPrEx>
        <w:trPr>
          <w:trHeight w:val="1809"/>
        </w:trPr>
        <w:tc>
          <w:tcPr>
            <w:tcW w:w="821" w:type="dxa"/>
            <w:tcBorders>
              <w:top w:val="single" w:sz="4" w:space="0" w:color="000000"/>
              <w:left w:val="single" w:sz="4" w:space="0" w:color="000000"/>
              <w:bottom w:val="nil"/>
              <w:right w:val="nil"/>
            </w:tcBorders>
          </w:tcPr>
          <w:p w14:paraId="546E9FE7"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5.2</w:t>
            </w:r>
            <w:r w:rsidRPr="00C60B61">
              <w:rPr>
                <w:rFonts w:ascii="Arial" w:eastAsia="Arial" w:hAnsi="Arial" w:cs="Arial"/>
                <w:szCs w:val="24"/>
              </w:rPr>
              <w:t xml:space="preserve"> </w:t>
            </w:r>
          </w:p>
        </w:tc>
        <w:tc>
          <w:tcPr>
            <w:tcW w:w="8620" w:type="dxa"/>
            <w:tcBorders>
              <w:top w:val="single" w:sz="4" w:space="0" w:color="000000"/>
              <w:left w:val="nil"/>
              <w:bottom w:val="nil"/>
              <w:right w:val="single" w:sz="4" w:space="0" w:color="000000"/>
            </w:tcBorders>
          </w:tcPr>
          <w:p w14:paraId="32F94639" w14:textId="74467AAA" w:rsidR="004D2EFE" w:rsidRPr="00C60B61" w:rsidRDefault="006409BD">
            <w:pPr>
              <w:spacing w:after="0" w:line="259" w:lineRule="auto"/>
              <w:ind w:left="0" w:firstLine="0"/>
              <w:rPr>
                <w:rFonts w:ascii="Arial" w:hAnsi="Arial" w:cs="Arial"/>
                <w:szCs w:val="24"/>
              </w:rPr>
            </w:pPr>
            <w:r w:rsidRPr="00C60B61">
              <w:rPr>
                <w:rFonts w:ascii="Arial" w:hAnsi="Arial" w:cs="Arial"/>
                <w:szCs w:val="24"/>
              </w:rPr>
              <w:t>Responsibility for academic standards must be maintained in the context of educational collaborative arrangements. It must be ensured that standards reach the appropriate level in the</w:t>
            </w:r>
            <w:r w:rsidR="00325086" w:rsidRPr="00C60B61">
              <w:rPr>
                <w:rFonts w:ascii="Arial" w:hAnsi="Arial" w:cs="Arial"/>
                <w:szCs w:val="24"/>
              </w:rPr>
              <w:t xml:space="preserve"> UK Quality Code</w:t>
            </w:r>
            <w:r w:rsidRPr="00C60B61">
              <w:rPr>
                <w:rFonts w:ascii="Arial" w:hAnsi="Arial" w:cs="Arial"/>
                <w:szCs w:val="24"/>
              </w:rPr>
              <w:t xml:space="preserve"> for Higher Education and that the University’s assessment regulations are applied, including appropriate arrangements for external examining and Examination Boards. </w:t>
            </w:r>
          </w:p>
        </w:tc>
      </w:tr>
      <w:tr w:rsidR="004D2EFE" w:rsidRPr="00C60B61" w14:paraId="63D20C89" w14:textId="77777777" w:rsidTr="00A62BFE">
        <w:tblPrEx>
          <w:tblCellMar>
            <w:right w:w="81" w:type="dxa"/>
          </w:tblCellMar>
        </w:tblPrEx>
        <w:trPr>
          <w:trHeight w:val="875"/>
        </w:trPr>
        <w:tc>
          <w:tcPr>
            <w:tcW w:w="821" w:type="dxa"/>
            <w:tcBorders>
              <w:top w:val="nil"/>
              <w:left w:val="single" w:sz="4" w:space="0" w:color="000000"/>
              <w:bottom w:val="nil"/>
              <w:right w:val="nil"/>
            </w:tcBorders>
          </w:tcPr>
          <w:p w14:paraId="64B83277"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5.3</w:t>
            </w:r>
            <w:r w:rsidRPr="00C60B61">
              <w:rPr>
                <w:rFonts w:ascii="Arial" w:eastAsia="Arial" w:hAnsi="Arial" w:cs="Arial"/>
                <w:szCs w:val="24"/>
              </w:rPr>
              <w:t xml:space="preserve"> </w:t>
            </w:r>
          </w:p>
        </w:tc>
        <w:tc>
          <w:tcPr>
            <w:tcW w:w="8620" w:type="dxa"/>
            <w:tcBorders>
              <w:top w:val="nil"/>
              <w:left w:val="nil"/>
              <w:bottom w:val="nil"/>
              <w:right w:val="single" w:sz="4" w:space="0" w:color="000000"/>
            </w:tcBorders>
          </w:tcPr>
          <w:p w14:paraId="0974E06B" w14:textId="77777777" w:rsidR="004D2EFE" w:rsidRPr="00C60B61" w:rsidRDefault="006409BD">
            <w:pPr>
              <w:spacing w:after="0" w:line="259" w:lineRule="auto"/>
              <w:ind w:left="0" w:right="9" w:firstLine="0"/>
              <w:rPr>
                <w:rFonts w:ascii="Arial" w:hAnsi="Arial" w:cs="Arial"/>
                <w:szCs w:val="24"/>
              </w:rPr>
            </w:pPr>
            <w:r w:rsidRPr="00C60B61">
              <w:rPr>
                <w:rFonts w:ascii="Arial" w:hAnsi="Arial" w:cs="Arial"/>
                <w:szCs w:val="24"/>
              </w:rPr>
              <w:t xml:space="preserve">The University’s responsibility for quality assurance and the role of its quality assurance procedures must be clear to all collaborating organisations. </w:t>
            </w:r>
          </w:p>
        </w:tc>
      </w:tr>
      <w:tr w:rsidR="004D2EFE" w:rsidRPr="00C60B61" w14:paraId="4153BF80" w14:textId="77777777" w:rsidTr="00A62BFE">
        <w:tblPrEx>
          <w:tblCellMar>
            <w:right w:w="81" w:type="dxa"/>
          </w:tblCellMar>
        </w:tblPrEx>
        <w:trPr>
          <w:trHeight w:val="1884"/>
        </w:trPr>
        <w:tc>
          <w:tcPr>
            <w:tcW w:w="821" w:type="dxa"/>
            <w:tcBorders>
              <w:top w:val="nil"/>
              <w:left w:val="single" w:sz="4" w:space="0" w:color="000000"/>
              <w:bottom w:val="nil"/>
              <w:right w:val="nil"/>
            </w:tcBorders>
          </w:tcPr>
          <w:p w14:paraId="0C37CF4C"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5.4</w:t>
            </w:r>
            <w:r w:rsidRPr="00C60B61">
              <w:rPr>
                <w:rFonts w:ascii="Arial" w:eastAsia="Arial" w:hAnsi="Arial" w:cs="Arial"/>
                <w:szCs w:val="24"/>
              </w:rPr>
              <w:t xml:space="preserve"> </w:t>
            </w:r>
          </w:p>
        </w:tc>
        <w:tc>
          <w:tcPr>
            <w:tcW w:w="8620" w:type="dxa"/>
            <w:tcBorders>
              <w:top w:val="nil"/>
              <w:left w:val="nil"/>
              <w:bottom w:val="nil"/>
              <w:right w:val="single" w:sz="4" w:space="0" w:color="000000"/>
            </w:tcBorders>
          </w:tcPr>
          <w:p w14:paraId="40E2368E" w14:textId="032B4080" w:rsidR="004D2EFE" w:rsidRPr="00C60B61" w:rsidRDefault="006409BD" w:rsidP="00A62BFE">
            <w:pPr>
              <w:spacing w:after="20" w:line="259" w:lineRule="auto"/>
              <w:ind w:left="0" w:firstLine="0"/>
              <w:rPr>
                <w:rFonts w:ascii="Arial" w:hAnsi="Arial" w:cs="Arial"/>
                <w:szCs w:val="24"/>
              </w:rPr>
            </w:pPr>
            <w:r w:rsidRPr="00C60B61">
              <w:rPr>
                <w:rFonts w:ascii="Arial" w:hAnsi="Arial" w:cs="Arial"/>
                <w:szCs w:val="24"/>
              </w:rPr>
              <w:t xml:space="preserve">It is not normally permitted for a collaborating organisation to sub-contract collaborative provision to a third party, or assign powers delegated by the University of Bristol through an arrangement of its own. Exceptionally, proposals for sub-contracted arrangements must be endorsed by the </w:t>
            </w:r>
            <w:r w:rsidR="00325086" w:rsidRPr="00C60B61">
              <w:rPr>
                <w:rFonts w:ascii="Arial" w:hAnsi="Arial" w:cs="Arial"/>
                <w:szCs w:val="24"/>
              </w:rPr>
              <w:t>Academic Quality and Standards Committee</w:t>
            </w:r>
            <w:r w:rsidRPr="00C60B61">
              <w:rPr>
                <w:rFonts w:ascii="Arial" w:hAnsi="Arial" w:cs="Arial"/>
                <w:szCs w:val="24"/>
              </w:rPr>
              <w:t xml:space="preserve"> in principle before proceeding. </w:t>
            </w:r>
          </w:p>
        </w:tc>
      </w:tr>
      <w:tr w:rsidR="004D2EFE" w:rsidRPr="00C60B61" w14:paraId="708070EE" w14:textId="77777777" w:rsidTr="00A62BFE">
        <w:tblPrEx>
          <w:tblCellMar>
            <w:right w:w="81" w:type="dxa"/>
          </w:tblCellMar>
        </w:tblPrEx>
        <w:trPr>
          <w:trHeight w:val="1884"/>
        </w:trPr>
        <w:tc>
          <w:tcPr>
            <w:tcW w:w="821" w:type="dxa"/>
            <w:tcBorders>
              <w:top w:val="nil"/>
              <w:left w:val="single" w:sz="4" w:space="0" w:color="000000"/>
              <w:bottom w:val="nil"/>
              <w:right w:val="nil"/>
            </w:tcBorders>
          </w:tcPr>
          <w:p w14:paraId="44E66A24"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5.5</w:t>
            </w:r>
            <w:r w:rsidRPr="00C60B61">
              <w:rPr>
                <w:rFonts w:ascii="Arial" w:eastAsia="Arial" w:hAnsi="Arial" w:cs="Arial"/>
                <w:szCs w:val="24"/>
              </w:rPr>
              <w:t xml:space="preserve"> </w:t>
            </w:r>
          </w:p>
        </w:tc>
        <w:tc>
          <w:tcPr>
            <w:tcW w:w="8620" w:type="dxa"/>
            <w:tcBorders>
              <w:top w:val="nil"/>
              <w:left w:val="nil"/>
              <w:bottom w:val="nil"/>
              <w:right w:val="single" w:sz="4" w:space="0" w:color="000000"/>
            </w:tcBorders>
          </w:tcPr>
          <w:p w14:paraId="5682BC58"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All students who are registered for a University of Bristol award that is delivered through an educational collaborative arrangement are considered students </w:t>
            </w:r>
            <w:proofErr w:type="gramStart"/>
            <w:r w:rsidRPr="00C60B61">
              <w:rPr>
                <w:rFonts w:ascii="Arial" w:hAnsi="Arial" w:cs="Arial"/>
                <w:szCs w:val="24"/>
              </w:rPr>
              <w:t>of</w:t>
            </w:r>
            <w:proofErr w:type="gramEnd"/>
            <w:r w:rsidRPr="00C60B61">
              <w:rPr>
                <w:rFonts w:ascii="Arial" w:hAnsi="Arial" w:cs="Arial"/>
                <w:szCs w:val="24"/>
              </w:rPr>
              <w:t xml:space="preserve"> the University of Bristol for external and internal quality assurance purposes. Regardless of where they are situated, these students must not be disadvantaged in terms of the quality of learning opportunities.   </w:t>
            </w:r>
          </w:p>
        </w:tc>
      </w:tr>
      <w:tr w:rsidR="004D2EFE" w:rsidRPr="00C60B61" w14:paraId="633F0A0B" w14:textId="77777777">
        <w:tblPrEx>
          <w:tblCellMar>
            <w:right w:w="81" w:type="dxa"/>
          </w:tblCellMar>
        </w:tblPrEx>
        <w:trPr>
          <w:trHeight w:val="1805"/>
        </w:trPr>
        <w:tc>
          <w:tcPr>
            <w:tcW w:w="821" w:type="dxa"/>
            <w:tcBorders>
              <w:top w:val="nil"/>
              <w:left w:val="single" w:sz="4" w:space="0" w:color="000000"/>
              <w:bottom w:val="single" w:sz="4" w:space="0" w:color="000000"/>
              <w:right w:val="nil"/>
            </w:tcBorders>
          </w:tcPr>
          <w:p w14:paraId="0A79490F"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5.6</w:t>
            </w:r>
            <w:r w:rsidRPr="00C60B61">
              <w:rPr>
                <w:rFonts w:ascii="Arial" w:eastAsia="Arial" w:hAnsi="Arial" w:cs="Arial"/>
                <w:szCs w:val="24"/>
              </w:rPr>
              <w:t xml:space="preserve"> </w:t>
            </w:r>
          </w:p>
        </w:tc>
        <w:tc>
          <w:tcPr>
            <w:tcW w:w="8620" w:type="dxa"/>
            <w:tcBorders>
              <w:top w:val="nil"/>
              <w:left w:val="nil"/>
              <w:bottom w:val="single" w:sz="4" w:space="0" w:color="000000"/>
              <w:right w:val="single" w:sz="4" w:space="0" w:color="000000"/>
            </w:tcBorders>
          </w:tcPr>
          <w:p w14:paraId="69F47BD2"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In cases where the University is a partner in a collaborative arrangement led by another organisation, the arrangement must still be consistent with this Code, including suitable provisions for annual programme review and external examining. Any differences must be agreed as part of the approval process and explicitly stated in the written agreement.  </w:t>
            </w:r>
          </w:p>
        </w:tc>
      </w:tr>
    </w:tbl>
    <w:p w14:paraId="04713146" w14:textId="77777777" w:rsidR="004D2EFE" w:rsidRPr="00C60B61" w:rsidRDefault="006409BD">
      <w:pPr>
        <w:spacing w:after="62" w:line="259" w:lineRule="auto"/>
        <w:ind w:left="567" w:firstLine="0"/>
        <w:rPr>
          <w:rFonts w:ascii="Arial" w:hAnsi="Arial" w:cs="Arial"/>
          <w:szCs w:val="24"/>
        </w:rPr>
      </w:pPr>
      <w:r w:rsidRPr="00C60B61">
        <w:rPr>
          <w:rFonts w:ascii="Arial" w:hAnsi="Arial" w:cs="Arial"/>
          <w:szCs w:val="24"/>
        </w:rPr>
        <w:t xml:space="preserve"> </w:t>
      </w:r>
    </w:p>
    <w:p w14:paraId="20CBFF56" w14:textId="77777777" w:rsidR="00BE1661" w:rsidRDefault="00BE1661">
      <w:pPr>
        <w:spacing w:after="160" w:line="259" w:lineRule="auto"/>
        <w:ind w:left="0" w:firstLine="0"/>
        <w:rPr>
          <w:rFonts w:ascii="Arial" w:hAnsi="Arial" w:cs="Arial"/>
          <w:i/>
          <w:szCs w:val="24"/>
        </w:rPr>
      </w:pPr>
      <w:r>
        <w:rPr>
          <w:rFonts w:ascii="Arial" w:hAnsi="Arial" w:cs="Arial"/>
          <w:i/>
          <w:szCs w:val="24"/>
        </w:rPr>
        <w:br w:type="page"/>
      </w:r>
    </w:p>
    <w:p w14:paraId="057C05C7" w14:textId="69E567CC" w:rsidR="004D2EFE" w:rsidRPr="00C60B61" w:rsidRDefault="006409BD">
      <w:pPr>
        <w:spacing w:after="20" w:line="259" w:lineRule="auto"/>
        <w:ind w:left="0" w:right="6634" w:firstLine="0"/>
        <w:jc w:val="right"/>
        <w:rPr>
          <w:rFonts w:ascii="Arial" w:hAnsi="Arial" w:cs="Arial"/>
          <w:szCs w:val="24"/>
        </w:rPr>
      </w:pPr>
      <w:r w:rsidRPr="00C60B61">
        <w:rPr>
          <w:rFonts w:ascii="Arial" w:hAnsi="Arial" w:cs="Arial"/>
          <w:i/>
          <w:szCs w:val="24"/>
        </w:rPr>
        <w:lastRenderedPageBreak/>
        <w:t xml:space="preserve">The Academic Lead </w:t>
      </w:r>
    </w:p>
    <w:p w14:paraId="01F65161"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tbl>
      <w:tblPr>
        <w:tblStyle w:val="TableGrid"/>
        <w:tblW w:w="9441" w:type="dxa"/>
        <w:tblInd w:w="454" w:type="dxa"/>
        <w:tblCellMar>
          <w:top w:w="41" w:type="dxa"/>
          <w:right w:w="115" w:type="dxa"/>
        </w:tblCellMar>
        <w:tblLook w:val="04A0" w:firstRow="1" w:lastRow="0" w:firstColumn="1" w:lastColumn="0" w:noHBand="0" w:noVBand="1"/>
      </w:tblPr>
      <w:tblGrid>
        <w:gridCol w:w="821"/>
        <w:gridCol w:w="8620"/>
      </w:tblGrid>
      <w:tr w:rsidR="004D2EFE" w:rsidRPr="00C60B61" w14:paraId="26AF5DDA" w14:textId="77777777" w:rsidTr="00A62BFE">
        <w:trPr>
          <w:trHeight w:val="2344"/>
        </w:trPr>
        <w:tc>
          <w:tcPr>
            <w:tcW w:w="821" w:type="dxa"/>
            <w:tcBorders>
              <w:top w:val="single" w:sz="4" w:space="0" w:color="000000"/>
              <w:left w:val="single" w:sz="4" w:space="0" w:color="000000"/>
              <w:bottom w:val="nil"/>
              <w:right w:val="nil"/>
            </w:tcBorders>
          </w:tcPr>
          <w:p w14:paraId="619C9E8C"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5.7</w:t>
            </w:r>
            <w:r w:rsidRPr="00C60B61">
              <w:rPr>
                <w:rFonts w:ascii="Arial" w:eastAsia="Arial" w:hAnsi="Arial" w:cs="Arial"/>
                <w:szCs w:val="24"/>
              </w:rPr>
              <w:t xml:space="preserve"> </w:t>
            </w:r>
          </w:p>
        </w:tc>
        <w:tc>
          <w:tcPr>
            <w:tcW w:w="8620" w:type="dxa"/>
            <w:tcBorders>
              <w:top w:val="single" w:sz="4" w:space="0" w:color="000000"/>
              <w:left w:val="nil"/>
              <w:bottom w:val="nil"/>
              <w:right w:val="single" w:sz="4" w:space="0" w:color="000000"/>
            </w:tcBorders>
          </w:tcPr>
          <w:p w14:paraId="507B566C" w14:textId="5D2E5C50" w:rsidR="004D2EFE" w:rsidRPr="00C60B61" w:rsidRDefault="00325086">
            <w:pPr>
              <w:spacing w:after="0" w:line="259" w:lineRule="auto"/>
              <w:ind w:left="0" w:firstLine="0"/>
              <w:rPr>
                <w:rFonts w:ascii="Arial" w:hAnsi="Arial" w:cs="Arial"/>
                <w:szCs w:val="24"/>
              </w:rPr>
            </w:pPr>
            <w:r w:rsidRPr="00C60B61">
              <w:rPr>
                <w:rFonts w:ascii="Arial" w:hAnsi="Arial" w:cs="Arial"/>
                <w:szCs w:val="24"/>
              </w:rPr>
              <w:t>The operation of c</w:t>
            </w:r>
            <w:r w:rsidR="006409BD" w:rsidRPr="00C60B61">
              <w:rPr>
                <w:rFonts w:ascii="Arial" w:hAnsi="Arial" w:cs="Arial"/>
                <w:szCs w:val="24"/>
              </w:rPr>
              <w:t xml:space="preserve">ollaborative arrangements </w:t>
            </w:r>
            <w:r w:rsidRPr="00C60B61">
              <w:rPr>
                <w:rFonts w:ascii="Arial" w:hAnsi="Arial" w:cs="Arial"/>
                <w:szCs w:val="24"/>
              </w:rPr>
              <w:t xml:space="preserve">is </w:t>
            </w:r>
            <w:r w:rsidR="006409BD" w:rsidRPr="00C60B61">
              <w:rPr>
                <w:rFonts w:ascii="Arial" w:hAnsi="Arial" w:cs="Arial"/>
                <w:szCs w:val="24"/>
              </w:rPr>
              <w:t>owned at Faculty and</w:t>
            </w:r>
            <w:r w:rsidRPr="00C60B61">
              <w:rPr>
                <w:rFonts w:ascii="Arial" w:hAnsi="Arial" w:cs="Arial"/>
                <w:szCs w:val="24"/>
              </w:rPr>
              <w:t>/ or</w:t>
            </w:r>
            <w:r w:rsidR="006409BD" w:rsidRPr="00C60B61">
              <w:rPr>
                <w:rFonts w:ascii="Arial" w:hAnsi="Arial" w:cs="Arial"/>
                <w:szCs w:val="24"/>
              </w:rPr>
              <w:t xml:space="preserve"> School level and must be effectively managed. An Academic Lead with appropriate delegated authority to manage an educational collaborative arrangement </w:t>
            </w:r>
            <w:r w:rsidR="00B51C14" w:rsidRPr="00C60B61">
              <w:rPr>
                <w:rFonts w:ascii="Arial" w:hAnsi="Arial" w:cs="Arial"/>
                <w:szCs w:val="24"/>
              </w:rPr>
              <w:t xml:space="preserve">for the length of the agreement </w:t>
            </w:r>
            <w:r w:rsidR="006409BD" w:rsidRPr="00C60B61">
              <w:rPr>
                <w:rFonts w:ascii="Arial" w:hAnsi="Arial" w:cs="Arial"/>
                <w:szCs w:val="24"/>
              </w:rPr>
              <w:t xml:space="preserve">must be appointed. </w:t>
            </w:r>
            <w:r w:rsidR="00B51C14" w:rsidRPr="00C60B61">
              <w:rPr>
                <w:rFonts w:ascii="Arial" w:hAnsi="Arial" w:cs="Arial"/>
                <w:szCs w:val="24"/>
              </w:rPr>
              <w:t xml:space="preserve"> </w:t>
            </w:r>
            <w:r w:rsidR="00E54991" w:rsidRPr="00C60B61">
              <w:rPr>
                <w:rFonts w:ascii="Arial" w:hAnsi="Arial" w:cs="Arial"/>
                <w:szCs w:val="24"/>
              </w:rPr>
              <w:t>If the Academic Lead leaves the institution or otherwise steps down from their role, a suitable alternative person must be appointed to the role to ensure the ongoing delivery and the Academic Quality and Policy Office (AQPO) informed.</w:t>
            </w:r>
          </w:p>
        </w:tc>
      </w:tr>
      <w:tr w:rsidR="004D2EFE" w:rsidRPr="00C60B61" w14:paraId="4DE5BA62" w14:textId="77777777" w:rsidTr="00BE1661">
        <w:trPr>
          <w:trHeight w:val="2751"/>
        </w:trPr>
        <w:tc>
          <w:tcPr>
            <w:tcW w:w="821" w:type="dxa"/>
            <w:tcBorders>
              <w:top w:val="nil"/>
              <w:left w:val="single" w:sz="4" w:space="0" w:color="000000"/>
              <w:bottom w:val="nil"/>
              <w:right w:val="nil"/>
            </w:tcBorders>
          </w:tcPr>
          <w:p w14:paraId="30B04E43"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5.8</w:t>
            </w:r>
            <w:r w:rsidRPr="00C60B61">
              <w:rPr>
                <w:rFonts w:ascii="Arial" w:eastAsia="Arial" w:hAnsi="Arial" w:cs="Arial"/>
                <w:szCs w:val="24"/>
              </w:rPr>
              <w:t xml:space="preserve"> </w:t>
            </w:r>
          </w:p>
        </w:tc>
        <w:tc>
          <w:tcPr>
            <w:tcW w:w="8620" w:type="dxa"/>
            <w:tcBorders>
              <w:top w:val="nil"/>
              <w:left w:val="nil"/>
              <w:bottom w:val="nil"/>
              <w:right w:val="single" w:sz="4" w:space="0" w:color="000000"/>
            </w:tcBorders>
          </w:tcPr>
          <w:p w14:paraId="6A68B49C" w14:textId="4D0F543E" w:rsidR="004D2EFE" w:rsidRPr="00C60B61" w:rsidRDefault="006409BD" w:rsidP="00BE1661">
            <w:pPr>
              <w:spacing w:after="2" w:line="276" w:lineRule="auto"/>
              <w:ind w:left="0" w:firstLine="0"/>
              <w:rPr>
                <w:rFonts w:ascii="Arial" w:hAnsi="Arial" w:cs="Arial"/>
                <w:szCs w:val="24"/>
              </w:rPr>
            </w:pPr>
            <w:r w:rsidRPr="00C60B61">
              <w:rPr>
                <w:rFonts w:ascii="Arial" w:hAnsi="Arial" w:cs="Arial"/>
                <w:szCs w:val="24"/>
              </w:rPr>
              <w:t xml:space="preserve">It is the responsibility of the relevant Dean or </w:t>
            </w:r>
            <w:r w:rsidR="00E23EA7" w:rsidRPr="00C60B61">
              <w:rPr>
                <w:rFonts w:ascii="Arial" w:hAnsi="Arial" w:cs="Arial"/>
                <w:szCs w:val="24"/>
              </w:rPr>
              <w:t xml:space="preserve">PVC Education (for institutional or cross-Faculty arrangements) </w:t>
            </w:r>
            <w:r w:rsidRPr="00C60B61">
              <w:rPr>
                <w:rFonts w:ascii="Arial" w:hAnsi="Arial" w:cs="Arial"/>
                <w:szCs w:val="24"/>
              </w:rPr>
              <w:t xml:space="preserve">to ensure that suitable Academic Leads are appointed, that they have appropriate knowledge and skills, and that they have time to carry out their obligations. Academic Leads must be a member of academic staff holding an open contract of employment at the University of at least 0.5 FTE. </w:t>
            </w:r>
            <w:r w:rsidR="009C24C3" w:rsidRPr="00C60B61">
              <w:rPr>
                <w:rFonts w:ascii="Arial" w:hAnsi="Arial" w:cs="Arial"/>
                <w:szCs w:val="24"/>
              </w:rPr>
              <w:t>Staff wishing to act as an Academic Lead must declare any perceived or actual conflict of interest in relation to the partner institution(s) before an appointment decision is made.</w:t>
            </w:r>
          </w:p>
        </w:tc>
      </w:tr>
      <w:tr w:rsidR="004D2EFE" w:rsidRPr="00C60B61" w14:paraId="545D3797" w14:textId="77777777" w:rsidTr="00BE1661">
        <w:trPr>
          <w:trHeight w:val="2238"/>
        </w:trPr>
        <w:tc>
          <w:tcPr>
            <w:tcW w:w="821" w:type="dxa"/>
            <w:tcBorders>
              <w:top w:val="nil"/>
              <w:left w:val="single" w:sz="4" w:space="0" w:color="000000"/>
              <w:bottom w:val="single" w:sz="4" w:space="0" w:color="000000"/>
              <w:right w:val="nil"/>
            </w:tcBorders>
          </w:tcPr>
          <w:p w14:paraId="012C2928"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5.9</w:t>
            </w:r>
            <w:r w:rsidRPr="00C60B61">
              <w:rPr>
                <w:rFonts w:ascii="Arial" w:eastAsia="Arial" w:hAnsi="Arial" w:cs="Arial"/>
                <w:szCs w:val="24"/>
              </w:rPr>
              <w:t xml:space="preserve"> </w:t>
            </w:r>
          </w:p>
        </w:tc>
        <w:tc>
          <w:tcPr>
            <w:tcW w:w="8620" w:type="dxa"/>
            <w:tcBorders>
              <w:top w:val="nil"/>
              <w:left w:val="nil"/>
              <w:bottom w:val="single" w:sz="4" w:space="0" w:color="000000"/>
              <w:right w:val="single" w:sz="4" w:space="0" w:color="000000"/>
            </w:tcBorders>
          </w:tcPr>
          <w:p w14:paraId="1633980F" w14:textId="27F8DFBA" w:rsidR="004D2EFE" w:rsidRPr="00C60B61" w:rsidRDefault="006409BD">
            <w:pPr>
              <w:spacing w:after="0" w:line="259" w:lineRule="auto"/>
              <w:ind w:left="0" w:firstLine="0"/>
              <w:rPr>
                <w:rFonts w:ascii="Arial" w:hAnsi="Arial" w:cs="Arial"/>
                <w:szCs w:val="24"/>
              </w:rPr>
            </w:pPr>
            <w:r w:rsidRPr="00C60B61">
              <w:rPr>
                <w:rFonts w:ascii="Arial" w:hAnsi="Arial" w:cs="Arial"/>
                <w:szCs w:val="24"/>
              </w:rPr>
              <w:t>The Academic Lead is responsible for</w:t>
            </w:r>
            <w:r w:rsidR="00B820EE" w:rsidRPr="00C60B61">
              <w:rPr>
                <w:rFonts w:ascii="Arial" w:hAnsi="Arial" w:cs="Arial"/>
                <w:szCs w:val="24"/>
              </w:rPr>
              <w:t xml:space="preserve"> leading on the proposal for a new educational partnership; liaison with equivalent role-holder(s) at the partner institution(s) to ensure the successful development and maintenance of the partnership; overseeing the management and regular monitoring of the educational partnership once established; contributing as required to the periodic review/</w:t>
            </w:r>
            <w:r w:rsidR="00BE1661">
              <w:rPr>
                <w:rFonts w:ascii="Arial" w:hAnsi="Arial" w:cs="Arial"/>
                <w:szCs w:val="24"/>
              </w:rPr>
              <w:t xml:space="preserve"> </w:t>
            </w:r>
            <w:r w:rsidR="00B820EE" w:rsidRPr="00C60B61">
              <w:rPr>
                <w:rFonts w:ascii="Arial" w:hAnsi="Arial" w:cs="Arial"/>
                <w:szCs w:val="24"/>
              </w:rPr>
              <w:t>renewal of the educational partnership;</w:t>
            </w:r>
            <w:r w:rsidR="009C24C3" w:rsidRPr="00C60B61">
              <w:rPr>
                <w:rFonts w:ascii="Arial" w:hAnsi="Arial" w:cs="Arial"/>
                <w:szCs w:val="24"/>
              </w:rPr>
              <w:t xml:space="preserve"> </w:t>
            </w:r>
            <w:r w:rsidR="00B820EE" w:rsidRPr="00C60B61">
              <w:rPr>
                <w:rFonts w:ascii="Arial" w:hAnsi="Arial" w:cs="Arial"/>
                <w:szCs w:val="24"/>
              </w:rPr>
              <w:t>overseeing the orderly termination of/</w:t>
            </w:r>
            <w:r w:rsidR="009C24C3" w:rsidRPr="00C60B61">
              <w:rPr>
                <w:rFonts w:ascii="Arial" w:hAnsi="Arial" w:cs="Arial"/>
                <w:szCs w:val="24"/>
              </w:rPr>
              <w:t xml:space="preserve"> </w:t>
            </w:r>
            <w:r w:rsidR="00B820EE" w:rsidRPr="00C60B61">
              <w:rPr>
                <w:rFonts w:ascii="Arial" w:hAnsi="Arial" w:cs="Arial"/>
                <w:szCs w:val="24"/>
              </w:rPr>
              <w:t>withdrawal from the educational partnership, if</w:t>
            </w:r>
            <w:r w:rsidR="009C24C3" w:rsidRPr="00C60B61">
              <w:rPr>
                <w:rFonts w:ascii="Arial" w:hAnsi="Arial" w:cs="Arial"/>
                <w:szCs w:val="24"/>
              </w:rPr>
              <w:t xml:space="preserve"> </w:t>
            </w:r>
            <w:r w:rsidR="00B820EE" w:rsidRPr="00C60B61">
              <w:rPr>
                <w:rFonts w:ascii="Arial" w:hAnsi="Arial" w:cs="Arial"/>
                <w:szCs w:val="24"/>
              </w:rPr>
              <w:t>applicable.</w:t>
            </w:r>
            <w:r w:rsidRPr="00C60B61">
              <w:rPr>
                <w:rFonts w:ascii="Arial" w:hAnsi="Arial" w:cs="Arial"/>
                <w:szCs w:val="24"/>
              </w:rPr>
              <w:t xml:space="preserve"> </w:t>
            </w:r>
          </w:p>
        </w:tc>
      </w:tr>
    </w:tbl>
    <w:p w14:paraId="172A6D6B"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szCs w:val="24"/>
        </w:rPr>
        <w:t xml:space="preserve"> </w:t>
      </w:r>
    </w:p>
    <w:p w14:paraId="51B45DAA" w14:textId="77777777" w:rsidR="004D2EFE" w:rsidRPr="00C60B61" w:rsidRDefault="006409BD">
      <w:pPr>
        <w:ind w:left="1270"/>
        <w:rPr>
          <w:rFonts w:ascii="Arial" w:hAnsi="Arial" w:cs="Arial"/>
          <w:szCs w:val="24"/>
        </w:rPr>
      </w:pPr>
      <w:r w:rsidRPr="00C60B61">
        <w:rPr>
          <w:rFonts w:ascii="Arial" w:hAnsi="Arial" w:cs="Arial"/>
          <w:szCs w:val="24"/>
        </w:rPr>
        <w:t>5.10</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The University must be able to satisfy itself that the terms and conditions that were originally approved continue to be met, and that educational collaborative arrangements maintain adequate leadership. </w:t>
      </w:r>
    </w:p>
    <w:p w14:paraId="0F7A1AA7" w14:textId="77777777" w:rsidR="004D2EFE" w:rsidRPr="00C60B61" w:rsidRDefault="006409BD">
      <w:pPr>
        <w:spacing w:after="59" w:line="259" w:lineRule="auto"/>
        <w:ind w:left="862" w:firstLine="0"/>
        <w:rPr>
          <w:rFonts w:ascii="Arial" w:hAnsi="Arial" w:cs="Arial"/>
          <w:szCs w:val="24"/>
        </w:rPr>
      </w:pPr>
      <w:r w:rsidRPr="00C60B61">
        <w:rPr>
          <w:rFonts w:ascii="Arial" w:hAnsi="Arial" w:cs="Arial"/>
          <w:szCs w:val="24"/>
        </w:rPr>
        <w:t xml:space="preserve"> </w:t>
      </w:r>
    </w:p>
    <w:p w14:paraId="5A5D2E9D" w14:textId="77777777" w:rsidR="004D2EFE" w:rsidRPr="00C60B61" w:rsidRDefault="006409BD">
      <w:pPr>
        <w:pStyle w:val="Heading4"/>
        <w:ind w:left="1272"/>
        <w:rPr>
          <w:rFonts w:ascii="Arial" w:hAnsi="Arial" w:cs="Arial"/>
          <w:szCs w:val="24"/>
        </w:rPr>
      </w:pPr>
      <w:r w:rsidRPr="00C60B61">
        <w:rPr>
          <w:rFonts w:ascii="Arial" w:hAnsi="Arial" w:cs="Arial"/>
          <w:szCs w:val="24"/>
        </w:rPr>
        <w:t xml:space="preserve">The central Register </w:t>
      </w:r>
    </w:p>
    <w:p w14:paraId="43D234D8" w14:textId="77777777" w:rsidR="004D2EFE" w:rsidRPr="00C60B61" w:rsidRDefault="006409BD">
      <w:pPr>
        <w:spacing w:after="14" w:line="259" w:lineRule="auto"/>
        <w:ind w:left="569" w:firstLine="0"/>
        <w:rPr>
          <w:rFonts w:ascii="Arial" w:hAnsi="Arial" w:cs="Arial"/>
          <w:szCs w:val="24"/>
        </w:rPr>
      </w:pPr>
      <w:r w:rsidRPr="00C60B61">
        <w:rPr>
          <w:rFonts w:ascii="Arial" w:hAnsi="Arial" w:cs="Arial"/>
          <w:szCs w:val="24"/>
        </w:rPr>
        <w:t xml:space="preserve"> </w:t>
      </w:r>
    </w:p>
    <w:p w14:paraId="72422D50" w14:textId="77777777" w:rsidR="004D2EFE" w:rsidRPr="00C60B61" w:rsidRDefault="006409BD">
      <w:pPr>
        <w:ind w:left="1270"/>
        <w:rPr>
          <w:rFonts w:ascii="Arial" w:hAnsi="Arial" w:cs="Arial"/>
          <w:szCs w:val="24"/>
        </w:rPr>
      </w:pPr>
      <w:r w:rsidRPr="00C60B61">
        <w:rPr>
          <w:rFonts w:ascii="Arial" w:hAnsi="Arial" w:cs="Arial"/>
          <w:szCs w:val="24"/>
        </w:rPr>
        <w:t>5.11</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The University maintains a central Register of its educational collaborative arrangements. The Register provides an accurate and up-to-date record of educational collaborative arrangements, and forms part of the oversight of these activities.  </w:t>
      </w:r>
    </w:p>
    <w:p w14:paraId="6FD15703"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tbl>
      <w:tblPr>
        <w:tblStyle w:val="TableGrid"/>
        <w:tblW w:w="9441" w:type="dxa"/>
        <w:tblInd w:w="454" w:type="dxa"/>
        <w:tblCellMar>
          <w:top w:w="67" w:type="dxa"/>
          <w:right w:w="115" w:type="dxa"/>
        </w:tblCellMar>
        <w:tblLook w:val="04A0" w:firstRow="1" w:lastRow="0" w:firstColumn="1" w:lastColumn="0" w:noHBand="0" w:noVBand="1"/>
      </w:tblPr>
      <w:tblGrid>
        <w:gridCol w:w="821"/>
        <w:gridCol w:w="8620"/>
      </w:tblGrid>
      <w:tr w:rsidR="004D2EFE" w:rsidRPr="00C60B61" w14:paraId="69F976B7" w14:textId="77777777">
        <w:trPr>
          <w:trHeight w:val="1135"/>
        </w:trPr>
        <w:tc>
          <w:tcPr>
            <w:tcW w:w="821" w:type="dxa"/>
            <w:tcBorders>
              <w:top w:val="single" w:sz="4" w:space="0" w:color="000000"/>
              <w:left w:val="single" w:sz="4" w:space="0" w:color="000000"/>
              <w:bottom w:val="nil"/>
              <w:right w:val="nil"/>
            </w:tcBorders>
          </w:tcPr>
          <w:p w14:paraId="4D03FF28"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5.12</w:t>
            </w:r>
            <w:r w:rsidRPr="00C60B61">
              <w:rPr>
                <w:rFonts w:ascii="Arial" w:eastAsia="Arial" w:hAnsi="Arial" w:cs="Arial"/>
                <w:szCs w:val="24"/>
              </w:rPr>
              <w:t xml:space="preserve"> </w:t>
            </w:r>
          </w:p>
        </w:tc>
        <w:tc>
          <w:tcPr>
            <w:tcW w:w="8620" w:type="dxa"/>
            <w:tcBorders>
              <w:top w:val="single" w:sz="4" w:space="0" w:color="000000"/>
              <w:left w:val="nil"/>
              <w:bottom w:val="nil"/>
              <w:right w:val="single" w:sz="4" w:space="0" w:color="000000"/>
            </w:tcBorders>
          </w:tcPr>
          <w:p w14:paraId="2D607F1E"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Academic Leads are responsible for ensuring that accurate and timely information on approved arrangements is provided to the Academic Quality and Partnerships Office, which is responsible for maintaining the Register. </w:t>
            </w:r>
          </w:p>
        </w:tc>
      </w:tr>
      <w:tr w:rsidR="004D2EFE" w:rsidRPr="00C60B61" w14:paraId="4C8650B5" w14:textId="77777777" w:rsidTr="00BE1661">
        <w:trPr>
          <w:trHeight w:val="899"/>
        </w:trPr>
        <w:tc>
          <w:tcPr>
            <w:tcW w:w="821" w:type="dxa"/>
            <w:tcBorders>
              <w:top w:val="nil"/>
              <w:left w:val="single" w:sz="4" w:space="0" w:color="000000"/>
              <w:bottom w:val="single" w:sz="4" w:space="0" w:color="000000"/>
              <w:right w:val="nil"/>
            </w:tcBorders>
          </w:tcPr>
          <w:p w14:paraId="224C3C00"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5.13</w:t>
            </w:r>
            <w:r w:rsidRPr="00C60B61">
              <w:rPr>
                <w:rFonts w:ascii="Arial" w:eastAsia="Arial" w:hAnsi="Arial" w:cs="Arial"/>
                <w:szCs w:val="24"/>
              </w:rPr>
              <w:t xml:space="preserve"> </w:t>
            </w:r>
          </w:p>
        </w:tc>
        <w:tc>
          <w:tcPr>
            <w:tcW w:w="8620" w:type="dxa"/>
            <w:tcBorders>
              <w:top w:val="nil"/>
              <w:left w:val="nil"/>
              <w:bottom w:val="single" w:sz="4" w:space="0" w:color="000000"/>
              <w:right w:val="single" w:sz="4" w:space="0" w:color="000000"/>
            </w:tcBorders>
          </w:tcPr>
          <w:p w14:paraId="61A68698" w14:textId="32221D0B" w:rsidR="004D2EFE" w:rsidRPr="00C60B61" w:rsidRDefault="006409BD">
            <w:pPr>
              <w:spacing w:after="0" w:line="259" w:lineRule="auto"/>
              <w:ind w:left="0" w:firstLine="0"/>
              <w:rPr>
                <w:rFonts w:ascii="Arial" w:hAnsi="Arial" w:cs="Arial"/>
                <w:szCs w:val="24"/>
              </w:rPr>
            </w:pPr>
            <w:r w:rsidRPr="00C60B61">
              <w:rPr>
                <w:rFonts w:ascii="Arial" w:hAnsi="Arial" w:cs="Arial"/>
                <w:szCs w:val="24"/>
              </w:rPr>
              <w:t>The Register is reviewed annually</w:t>
            </w:r>
            <w:r w:rsidR="00A110E1" w:rsidRPr="00C60B61">
              <w:rPr>
                <w:rFonts w:ascii="Arial" w:hAnsi="Arial" w:cs="Arial"/>
                <w:szCs w:val="24"/>
              </w:rPr>
              <w:t>,</w:t>
            </w:r>
            <w:r w:rsidRPr="00C60B61">
              <w:rPr>
                <w:rFonts w:ascii="Arial" w:hAnsi="Arial" w:cs="Arial"/>
                <w:szCs w:val="24"/>
              </w:rPr>
              <w:t xml:space="preserve"> and the </w:t>
            </w:r>
            <w:r w:rsidR="00A110E1" w:rsidRPr="00C60B61">
              <w:rPr>
                <w:rFonts w:ascii="Arial" w:hAnsi="Arial" w:cs="Arial"/>
                <w:szCs w:val="24"/>
              </w:rPr>
              <w:t>Academic Quality and Standards Committee</w:t>
            </w:r>
            <w:r w:rsidRPr="00C60B61">
              <w:rPr>
                <w:rFonts w:ascii="Arial" w:hAnsi="Arial" w:cs="Arial"/>
                <w:szCs w:val="24"/>
              </w:rPr>
              <w:t xml:space="preserve"> re</w:t>
            </w:r>
            <w:r w:rsidR="00BE1661">
              <w:rPr>
                <w:rFonts w:ascii="Arial" w:hAnsi="Arial" w:cs="Arial"/>
                <w:szCs w:val="24"/>
              </w:rPr>
              <w:t>ports</w:t>
            </w:r>
            <w:r w:rsidRPr="00C60B61">
              <w:rPr>
                <w:rFonts w:ascii="Arial" w:hAnsi="Arial" w:cs="Arial"/>
                <w:szCs w:val="24"/>
              </w:rPr>
              <w:t xml:space="preserve"> the updated Register to the University Education Committee. </w:t>
            </w:r>
          </w:p>
        </w:tc>
      </w:tr>
    </w:tbl>
    <w:p w14:paraId="57D30146" w14:textId="77777777" w:rsidR="004D2EFE" w:rsidRPr="00C60B61" w:rsidRDefault="006409BD">
      <w:pPr>
        <w:spacing w:after="0" w:line="259" w:lineRule="auto"/>
        <w:ind w:left="1277" w:firstLine="0"/>
        <w:rPr>
          <w:rFonts w:ascii="Arial" w:hAnsi="Arial" w:cs="Arial"/>
          <w:szCs w:val="24"/>
        </w:rPr>
      </w:pPr>
      <w:r w:rsidRPr="00C60B61">
        <w:rPr>
          <w:rFonts w:ascii="Arial" w:hAnsi="Arial" w:cs="Arial"/>
          <w:i/>
          <w:szCs w:val="24"/>
        </w:rPr>
        <w:t xml:space="preserve"> </w:t>
      </w:r>
    </w:p>
    <w:p w14:paraId="54E4CC3F" w14:textId="77777777" w:rsidR="004D2EFE" w:rsidRPr="00C60B61" w:rsidRDefault="006409BD">
      <w:pPr>
        <w:pStyle w:val="Heading4"/>
        <w:ind w:left="1272"/>
        <w:rPr>
          <w:rFonts w:ascii="Arial" w:hAnsi="Arial" w:cs="Arial"/>
          <w:szCs w:val="24"/>
        </w:rPr>
      </w:pPr>
      <w:r w:rsidRPr="00C60B61">
        <w:rPr>
          <w:rFonts w:ascii="Arial" w:hAnsi="Arial" w:cs="Arial"/>
          <w:szCs w:val="24"/>
        </w:rPr>
        <w:lastRenderedPageBreak/>
        <w:t xml:space="preserve">Documentation and the central repository </w:t>
      </w:r>
    </w:p>
    <w:p w14:paraId="687C635A" w14:textId="77777777" w:rsidR="004D2EFE" w:rsidRPr="00C60B61" w:rsidRDefault="006409BD">
      <w:pPr>
        <w:spacing w:after="16" w:line="259" w:lineRule="auto"/>
        <w:ind w:left="569" w:firstLine="0"/>
        <w:rPr>
          <w:rFonts w:ascii="Arial" w:hAnsi="Arial" w:cs="Arial"/>
          <w:szCs w:val="24"/>
        </w:rPr>
      </w:pPr>
      <w:r w:rsidRPr="00C60B61">
        <w:rPr>
          <w:rFonts w:ascii="Arial" w:hAnsi="Arial" w:cs="Arial"/>
          <w:szCs w:val="24"/>
        </w:rPr>
        <w:t xml:space="preserve"> </w:t>
      </w:r>
    </w:p>
    <w:p w14:paraId="1BBDE9D6" w14:textId="5807B8F4" w:rsidR="004D2EFE" w:rsidRPr="00C60B61" w:rsidRDefault="006409BD" w:rsidP="00A62BFE">
      <w:pPr>
        <w:ind w:left="1270"/>
        <w:rPr>
          <w:rFonts w:ascii="Arial" w:hAnsi="Arial" w:cs="Arial"/>
          <w:szCs w:val="24"/>
        </w:rPr>
      </w:pPr>
      <w:r w:rsidRPr="00C60B61">
        <w:rPr>
          <w:rFonts w:ascii="Arial" w:hAnsi="Arial" w:cs="Arial"/>
          <w:szCs w:val="24"/>
        </w:rPr>
        <w:t>5.14</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The University expects that the documentation related to educational collaborative arrangements is accurate, complete and readily accessible. </w:t>
      </w:r>
    </w:p>
    <w:p w14:paraId="5FC0741B" w14:textId="77777777" w:rsidR="004D2EFE" w:rsidRPr="00C60B61" w:rsidRDefault="006409BD">
      <w:pPr>
        <w:spacing w:after="0" w:line="259" w:lineRule="auto"/>
        <w:ind w:left="1275"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7" w:type="dxa"/>
          <w:right w:w="115" w:type="dxa"/>
        </w:tblCellMar>
        <w:tblLook w:val="04A0" w:firstRow="1" w:lastRow="0" w:firstColumn="1" w:lastColumn="0" w:noHBand="0" w:noVBand="1"/>
      </w:tblPr>
      <w:tblGrid>
        <w:gridCol w:w="818"/>
        <w:gridCol w:w="8620"/>
      </w:tblGrid>
      <w:tr w:rsidR="004D2EFE" w:rsidRPr="00C60B61" w14:paraId="45197AFF" w14:textId="77777777" w:rsidTr="00A62BFE">
        <w:trPr>
          <w:trHeight w:val="1204"/>
        </w:trPr>
        <w:tc>
          <w:tcPr>
            <w:tcW w:w="818" w:type="dxa"/>
            <w:tcBorders>
              <w:top w:val="single" w:sz="4" w:space="0" w:color="000000"/>
              <w:left w:val="single" w:sz="4" w:space="0" w:color="000000"/>
              <w:bottom w:val="nil"/>
              <w:right w:val="nil"/>
            </w:tcBorders>
          </w:tcPr>
          <w:p w14:paraId="753326F1"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5.15</w:t>
            </w:r>
            <w:r w:rsidRPr="00C60B61">
              <w:rPr>
                <w:rFonts w:ascii="Arial" w:eastAsia="Arial" w:hAnsi="Arial" w:cs="Arial"/>
                <w:szCs w:val="24"/>
              </w:rPr>
              <w:t xml:space="preserve"> </w:t>
            </w:r>
          </w:p>
        </w:tc>
        <w:tc>
          <w:tcPr>
            <w:tcW w:w="8620" w:type="dxa"/>
            <w:tcBorders>
              <w:top w:val="single" w:sz="4" w:space="0" w:color="000000"/>
              <w:left w:val="nil"/>
              <w:bottom w:val="nil"/>
              <w:right w:val="single" w:sz="4" w:space="0" w:color="000000"/>
            </w:tcBorders>
          </w:tcPr>
          <w:p w14:paraId="676C6988" w14:textId="6BE9CC84" w:rsidR="004D2EFE" w:rsidRPr="00C60B61" w:rsidRDefault="006409BD" w:rsidP="00A62BFE">
            <w:pPr>
              <w:spacing w:after="0" w:line="289" w:lineRule="auto"/>
              <w:ind w:left="0" w:firstLine="0"/>
              <w:rPr>
                <w:rFonts w:ascii="Arial" w:hAnsi="Arial" w:cs="Arial"/>
                <w:szCs w:val="24"/>
              </w:rPr>
            </w:pPr>
            <w:r w:rsidRPr="00C60B61">
              <w:rPr>
                <w:rFonts w:ascii="Arial" w:hAnsi="Arial" w:cs="Arial"/>
                <w:szCs w:val="24"/>
              </w:rPr>
              <w:t>The central repository for Collaboration Agreements establishing or renewing educational collaborative arrangements is held by the Academic Quality and Partnerships Office.</w:t>
            </w:r>
            <w:r w:rsidRPr="00C60B61">
              <w:rPr>
                <w:rFonts w:ascii="Arial" w:eastAsia="Times New Roman" w:hAnsi="Arial" w:cs="Arial"/>
                <w:szCs w:val="24"/>
              </w:rPr>
              <w:t xml:space="preserve"> </w:t>
            </w:r>
          </w:p>
        </w:tc>
      </w:tr>
      <w:tr w:rsidR="004D2EFE" w:rsidRPr="00C60B61" w14:paraId="64362D5E" w14:textId="77777777" w:rsidTr="003B3490">
        <w:trPr>
          <w:trHeight w:val="1065"/>
        </w:trPr>
        <w:tc>
          <w:tcPr>
            <w:tcW w:w="818" w:type="dxa"/>
            <w:tcBorders>
              <w:top w:val="nil"/>
              <w:left w:val="single" w:sz="4" w:space="0" w:color="000000"/>
              <w:bottom w:val="single" w:sz="4" w:space="0" w:color="000000"/>
              <w:right w:val="nil"/>
            </w:tcBorders>
          </w:tcPr>
          <w:p w14:paraId="7D905463"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5.16</w:t>
            </w:r>
            <w:r w:rsidRPr="00C60B61">
              <w:rPr>
                <w:rFonts w:ascii="Arial" w:eastAsia="Arial" w:hAnsi="Arial" w:cs="Arial"/>
                <w:szCs w:val="24"/>
              </w:rPr>
              <w:t xml:space="preserve"> </w:t>
            </w:r>
          </w:p>
        </w:tc>
        <w:tc>
          <w:tcPr>
            <w:tcW w:w="8620" w:type="dxa"/>
            <w:tcBorders>
              <w:top w:val="nil"/>
              <w:left w:val="nil"/>
              <w:bottom w:val="single" w:sz="4" w:space="0" w:color="000000"/>
              <w:right w:val="single" w:sz="4" w:space="0" w:color="000000"/>
            </w:tcBorders>
          </w:tcPr>
          <w:p w14:paraId="25024C4F" w14:textId="4BF77B9A" w:rsidR="004D2EFE" w:rsidRPr="00C60B61" w:rsidRDefault="006409BD">
            <w:pPr>
              <w:spacing w:after="0" w:line="259" w:lineRule="auto"/>
              <w:ind w:left="0" w:firstLine="0"/>
              <w:rPr>
                <w:rFonts w:ascii="Arial" w:hAnsi="Arial" w:cs="Arial"/>
                <w:szCs w:val="24"/>
              </w:rPr>
            </w:pPr>
            <w:r w:rsidRPr="00C60B61">
              <w:rPr>
                <w:rFonts w:ascii="Arial" w:hAnsi="Arial" w:cs="Arial"/>
                <w:szCs w:val="24"/>
              </w:rPr>
              <w:t>The Academic Lead is responsible for ensuring that all other records which are stored locally (e.g.</w:t>
            </w:r>
            <w:r w:rsidR="00A110E1" w:rsidRPr="00C60B61">
              <w:rPr>
                <w:rFonts w:ascii="Arial" w:hAnsi="Arial" w:cs="Arial"/>
                <w:szCs w:val="24"/>
              </w:rPr>
              <w:t>,</w:t>
            </w:r>
            <w:r w:rsidRPr="00C60B61">
              <w:rPr>
                <w:rFonts w:ascii="Arial" w:hAnsi="Arial" w:cs="Arial"/>
                <w:szCs w:val="24"/>
              </w:rPr>
              <w:t xml:space="preserve"> operational documents) are accurate, complete and readily accessible. </w:t>
            </w:r>
          </w:p>
        </w:tc>
      </w:tr>
    </w:tbl>
    <w:p w14:paraId="358274B6" w14:textId="77777777" w:rsidR="004D2EFE" w:rsidRPr="00C60B61" w:rsidRDefault="006409BD" w:rsidP="00A62BFE">
      <w:pPr>
        <w:spacing w:after="22" w:line="259" w:lineRule="auto"/>
        <w:ind w:left="1275" w:firstLine="0"/>
        <w:rPr>
          <w:rFonts w:ascii="Arial" w:hAnsi="Arial" w:cs="Arial"/>
          <w:szCs w:val="24"/>
        </w:rPr>
      </w:pPr>
      <w:r w:rsidRPr="00C60B61">
        <w:rPr>
          <w:rFonts w:ascii="Arial" w:hAnsi="Arial" w:cs="Arial"/>
          <w:szCs w:val="24"/>
        </w:rPr>
        <w:t xml:space="preserve"> </w:t>
      </w:r>
    </w:p>
    <w:p w14:paraId="68C435F1" w14:textId="77777777" w:rsidR="004D2EFE" w:rsidRPr="00C60B61" w:rsidRDefault="006409BD">
      <w:pPr>
        <w:pStyle w:val="Heading1"/>
        <w:tabs>
          <w:tab w:val="center" w:pos="630"/>
          <w:tab w:val="center" w:pos="2382"/>
        </w:tabs>
        <w:spacing w:after="11" w:line="268" w:lineRule="auto"/>
        <w:ind w:left="0" w:firstLine="0"/>
        <w:rPr>
          <w:rFonts w:ascii="Arial" w:hAnsi="Arial" w:cs="Arial"/>
          <w:szCs w:val="24"/>
        </w:rPr>
      </w:pPr>
      <w:bookmarkStart w:id="5" w:name="_Toc25422"/>
      <w:r w:rsidRPr="00C60B61">
        <w:rPr>
          <w:rFonts w:ascii="Arial" w:hAnsi="Arial" w:cs="Arial"/>
          <w:i w:val="0"/>
          <w:szCs w:val="24"/>
        </w:rPr>
        <w:tab/>
      </w:r>
      <w:r w:rsidRPr="00C60B61">
        <w:rPr>
          <w:rFonts w:ascii="Arial" w:hAnsi="Arial" w:cs="Arial"/>
          <w:b/>
          <w:i w:val="0"/>
          <w:szCs w:val="24"/>
        </w:rPr>
        <w:t>6</w:t>
      </w:r>
      <w:r w:rsidRPr="00C60B61">
        <w:rPr>
          <w:rFonts w:ascii="Arial" w:eastAsia="Arial" w:hAnsi="Arial" w:cs="Arial"/>
          <w:b/>
          <w:i w:val="0"/>
          <w:szCs w:val="24"/>
        </w:rPr>
        <w:t xml:space="preserve"> </w:t>
      </w:r>
      <w:r w:rsidRPr="00C60B61">
        <w:rPr>
          <w:rFonts w:ascii="Arial" w:eastAsia="Arial" w:hAnsi="Arial" w:cs="Arial"/>
          <w:b/>
          <w:i w:val="0"/>
          <w:szCs w:val="24"/>
        </w:rPr>
        <w:tab/>
      </w:r>
      <w:r w:rsidRPr="00C60B61">
        <w:rPr>
          <w:rFonts w:ascii="Arial" w:hAnsi="Arial" w:cs="Arial"/>
          <w:b/>
          <w:i w:val="0"/>
          <w:szCs w:val="24"/>
        </w:rPr>
        <w:t xml:space="preserve">A risk-based approach </w:t>
      </w:r>
      <w:bookmarkEnd w:id="5"/>
    </w:p>
    <w:p w14:paraId="4A5657DC"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5" w:type="dxa"/>
          <w:right w:w="115" w:type="dxa"/>
        </w:tblCellMar>
        <w:tblLook w:val="04A0" w:firstRow="1" w:lastRow="0" w:firstColumn="1" w:lastColumn="0" w:noHBand="0" w:noVBand="1"/>
      </w:tblPr>
      <w:tblGrid>
        <w:gridCol w:w="818"/>
        <w:gridCol w:w="8620"/>
      </w:tblGrid>
      <w:tr w:rsidR="00EF777B" w:rsidRPr="00C60B61" w14:paraId="3355B18E" w14:textId="77777777" w:rsidTr="00072C53">
        <w:trPr>
          <w:trHeight w:val="1057"/>
        </w:trPr>
        <w:tc>
          <w:tcPr>
            <w:tcW w:w="818" w:type="dxa"/>
            <w:tcBorders>
              <w:top w:val="single" w:sz="4" w:space="0" w:color="000000"/>
              <w:left w:val="single" w:sz="4" w:space="0" w:color="000000"/>
              <w:bottom w:val="single" w:sz="4" w:space="0" w:color="000000"/>
              <w:right w:val="nil"/>
            </w:tcBorders>
          </w:tcPr>
          <w:p w14:paraId="55148699" w14:textId="29F698E1" w:rsidR="00EF777B" w:rsidRPr="00C60B61" w:rsidRDefault="00EF777B" w:rsidP="00072C53">
            <w:pPr>
              <w:spacing w:after="0" w:line="259" w:lineRule="auto"/>
              <w:ind w:left="113" w:firstLine="0"/>
              <w:rPr>
                <w:rFonts w:ascii="Arial" w:hAnsi="Arial" w:cs="Arial"/>
                <w:szCs w:val="24"/>
              </w:rPr>
            </w:pPr>
            <w:r w:rsidRPr="00C60B61">
              <w:rPr>
                <w:rFonts w:ascii="Arial" w:hAnsi="Arial" w:cs="Arial"/>
                <w:szCs w:val="24"/>
              </w:rPr>
              <w:t>6.1</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0F7C6C5C" w14:textId="77777777" w:rsidR="00EF777B" w:rsidRPr="00C60B61" w:rsidRDefault="00EF777B" w:rsidP="00072C53">
            <w:pPr>
              <w:spacing w:after="0" w:line="259" w:lineRule="auto"/>
              <w:ind w:left="0" w:firstLine="0"/>
              <w:rPr>
                <w:rFonts w:ascii="Arial" w:hAnsi="Arial" w:cs="Arial"/>
                <w:szCs w:val="24"/>
              </w:rPr>
            </w:pPr>
            <w:r w:rsidRPr="00C60B61">
              <w:rPr>
                <w:rFonts w:ascii="Arial" w:hAnsi="Arial" w:cs="Arial"/>
                <w:szCs w:val="24"/>
              </w:rPr>
              <w:t>The University uses a risk-based approach to approve, manage and review educational collaborative arrangements. All potential arrangements are subject to the risk assessment framework.</w:t>
            </w:r>
            <w:r w:rsidRPr="00C60B61">
              <w:rPr>
                <w:rFonts w:ascii="Arial" w:eastAsia="Times New Roman" w:hAnsi="Arial" w:cs="Arial"/>
                <w:szCs w:val="24"/>
              </w:rPr>
              <w:t xml:space="preserve"> </w:t>
            </w:r>
          </w:p>
        </w:tc>
      </w:tr>
    </w:tbl>
    <w:p w14:paraId="3B4B040A" w14:textId="2FAD2552" w:rsidR="00EF777B" w:rsidRPr="00C60B61" w:rsidRDefault="00EF777B">
      <w:pPr>
        <w:ind w:left="1270"/>
        <w:rPr>
          <w:rFonts w:ascii="Arial" w:hAnsi="Arial" w:cs="Arial"/>
          <w:szCs w:val="24"/>
        </w:rPr>
      </w:pPr>
      <w:r w:rsidRPr="00C60B61" w:rsidDel="00EF777B">
        <w:rPr>
          <w:rFonts w:ascii="Arial" w:hAnsi="Arial" w:cs="Arial"/>
          <w:szCs w:val="24"/>
        </w:rPr>
        <w:t xml:space="preserve"> </w:t>
      </w:r>
    </w:p>
    <w:p w14:paraId="6D756FAE" w14:textId="207D7B88" w:rsidR="004D2EFE" w:rsidRPr="00C60B61" w:rsidRDefault="00EF777B">
      <w:pPr>
        <w:ind w:left="1270"/>
        <w:rPr>
          <w:rFonts w:ascii="Arial" w:hAnsi="Arial" w:cs="Arial"/>
          <w:szCs w:val="24"/>
        </w:rPr>
      </w:pPr>
      <w:r w:rsidRPr="00C60B61">
        <w:rPr>
          <w:rFonts w:ascii="Arial" w:hAnsi="Arial" w:cs="Arial"/>
          <w:szCs w:val="24"/>
        </w:rPr>
        <w:t>6.2</w:t>
      </w:r>
      <w:r w:rsidRPr="00C60B61">
        <w:rPr>
          <w:rFonts w:ascii="Arial" w:eastAsia="Arial" w:hAnsi="Arial" w:cs="Arial"/>
          <w:szCs w:val="24"/>
        </w:rPr>
        <w:t xml:space="preserve"> </w:t>
      </w:r>
      <w:r w:rsidRPr="00C60B61">
        <w:rPr>
          <w:rFonts w:ascii="Arial" w:eastAsia="Arial" w:hAnsi="Arial" w:cs="Arial"/>
          <w:szCs w:val="24"/>
        </w:rPr>
        <w:tab/>
      </w:r>
      <w:r w:rsidR="006409BD" w:rsidRPr="00C60B61">
        <w:rPr>
          <w:rFonts w:ascii="Arial" w:hAnsi="Arial" w:cs="Arial"/>
          <w:szCs w:val="24"/>
        </w:rPr>
        <w:t>Th</w:t>
      </w:r>
      <w:r w:rsidRPr="00C60B61">
        <w:rPr>
          <w:rFonts w:ascii="Arial" w:hAnsi="Arial" w:cs="Arial"/>
          <w:szCs w:val="24"/>
        </w:rPr>
        <w:t>e risk based approach</w:t>
      </w:r>
      <w:r w:rsidR="006409BD" w:rsidRPr="00C60B61">
        <w:rPr>
          <w:rFonts w:ascii="Arial" w:hAnsi="Arial" w:cs="Arial"/>
          <w:szCs w:val="24"/>
        </w:rPr>
        <w:t xml:space="preserve"> assists in mitigating the inherent risks of working with other organisations. Procedures for the approval and review of arrangements are tailored and proportionate to the risks of the collaboration. </w:t>
      </w:r>
    </w:p>
    <w:p w14:paraId="4D4A6178" w14:textId="08F8C17D" w:rsidR="004D2EFE" w:rsidRPr="00C60B61" w:rsidRDefault="004D2EFE">
      <w:pPr>
        <w:spacing w:after="13" w:line="259" w:lineRule="auto"/>
        <w:ind w:left="569" w:firstLine="0"/>
        <w:rPr>
          <w:rFonts w:ascii="Arial" w:hAnsi="Arial" w:cs="Arial"/>
          <w:szCs w:val="24"/>
        </w:rPr>
      </w:pPr>
    </w:p>
    <w:p w14:paraId="398A0ACA" w14:textId="7DCD9886" w:rsidR="004D2EFE" w:rsidRPr="00C60B61" w:rsidRDefault="00EF777B">
      <w:pPr>
        <w:ind w:left="1270"/>
        <w:rPr>
          <w:rFonts w:ascii="Arial" w:hAnsi="Arial" w:cs="Arial"/>
          <w:szCs w:val="24"/>
        </w:rPr>
      </w:pPr>
      <w:r w:rsidRPr="00C60B61">
        <w:rPr>
          <w:rFonts w:ascii="Arial" w:hAnsi="Arial" w:cs="Arial"/>
          <w:szCs w:val="24"/>
        </w:rPr>
        <w:t>6.3</w:t>
      </w:r>
      <w:r w:rsidR="006409BD" w:rsidRPr="00C60B61">
        <w:rPr>
          <w:rFonts w:ascii="Arial" w:eastAsia="Arial" w:hAnsi="Arial" w:cs="Arial"/>
          <w:szCs w:val="24"/>
        </w:rPr>
        <w:tab/>
      </w:r>
      <w:r w:rsidR="006409BD" w:rsidRPr="00C60B61">
        <w:rPr>
          <w:rFonts w:ascii="Arial" w:hAnsi="Arial" w:cs="Arial"/>
          <w:szCs w:val="24"/>
        </w:rPr>
        <w:t xml:space="preserve">An assessment of the risks of a potential collaboration is undertaken by the University </w:t>
      </w:r>
      <w:r w:rsidRPr="00C60B61">
        <w:rPr>
          <w:rFonts w:ascii="Arial" w:hAnsi="Arial" w:cs="Arial"/>
          <w:szCs w:val="24"/>
        </w:rPr>
        <w:t>at the start of</w:t>
      </w:r>
      <w:r w:rsidR="006409BD" w:rsidRPr="00C60B61">
        <w:rPr>
          <w:rFonts w:ascii="Arial" w:hAnsi="Arial" w:cs="Arial"/>
          <w:szCs w:val="24"/>
        </w:rPr>
        <w:t xml:space="preserve"> the approval process. Assessment is based on a grading system that takes account of the complexity of the collaborative arrangement, the resources available for the collaboration, and the status of the collaborating organisation(s), amongst other factors. The full risk assessment framework is available from the Academic Quality and Partnerships Office. </w:t>
      </w:r>
    </w:p>
    <w:p w14:paraId="7FCCCB2F"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p w14:paraId="4E27F2AB" w14:textId="286FFB75" w:rsidR="004D2EFE" w:rsidRPr="00C60B61" w:rsidRDefault="006409BD" w:rsidP="00A62BFE">
      <w:pPr>
        <w:spacing w:after="13" w:line="259" w:lineRule="auto"/>
        <w:ind w:left="569" w:firstLine="0"/>
        <w:rPr>
          <w:rFonts w:ascii="Arial" w:hAnsi="Arial" w:cs="Arial"/>
          <w:szCs w:val="24"/>
        </w:rPr>
      </w:pPr>
      <w:bookmarkStart w:id="6" w:name="_Toc25423"/>
      <w:r w:rsidRPr="00C60B61">
        <w:rPr>
          <w:rFonts w:ascii="Arial" w:hAnsi="Arial" w:cs="Arial"/>
          <w:b/>
          <w:szCs w:val="24"/>
        </w:rPr>
        <w:t>7</w:t>
      </w:r>
      <w:r w:rsidRPr="00C60B61">
        <w:rPr>
          <w:rFonts w:ascii="Arial" w:eastAsia="Arial" w:hAnsi="Arial" w:cs="Arial"/>
          <w:b/>
          <w:szCs w:val="24"/>
        </w:rPr>
        <w:t xml:space="preserve"> </w:t>
      </w:r>
      <w:r w:rsidRPr="00C60B61">
        <w:rPr>
          <w:rFonts w:ascii="Arial" w:eastAsia="Arial" w:hAnsi="Arial" w:cs="Arial"/>
          <w:b/>
          <w:szCs w:val="24"/>
        </w:rPr>
        <w:tab/>
      </w:r>
      <w:r w:rsidRPr="00C60B61">
        <w:rPr>
          <w:rFonts w:ascii="Arial" w:hAnsi="Arial" w:cs="Arial"/>
          <w:b/>
          <w:szCs w:val="24"/>
        </w:rPr>
        <w:t xml:space="preserve">Developing new educational collaborative arrangements </w:t>
      </w:r>
      <w:bookmarkEnd w:id="6"/>
    </w:p>
    <w:p w14:paraId="6D9562E9"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szCs w:val="24"/>
        </w:rPr>
        <w:t xml:space="preserve"> </w:t>
      </w:r>
    </w:p>
    <w:p w14:paraId="170067DA" w14:textId="77777777" w:rsidR="004D2EFE" w:rsidRPr="00C60B61" w:rsidRDefault="006409BD">
      <w:pPr>
        <w:ind w:left="1270"/>
        <w:rPr>
          <w:rFonts w:ascii="Arial" w:hAnsi="Arial" w:cs="Arial"/>
          <w:szCs w:val="24"/>
        </w:rPr>
      </w:pPr>
      <w:r w:rsidRPr="00C60B61">
        <w:rPr>
          <w:rFonts w:ascii="Arial" w:hAnsi="Arial" w:cs="Arial"/>
          <w:szCs w:val="24"/>
        </w:rPr>
        <w:t>7.1</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New educational collaborative arrangements will originate from either University strategic initiatives or from within Faculties and Schools.  </w:t>
      </w:r>
    </w:p>
    <w:p w14:paraId="059CDC8F" w14:textId="77777777" w:rsidR="004D2EFE" w:rsidRPr="00C60B61" w:rsidRDefault="006409BD">
      <w:pPr>
        <w:spacing w:after="0" w:line="259" w:lineRule="auto"/>
        <w:ind w:left="569"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5" w:type="dxa"/>
          <w:right w:w="115" w:type="dxa"/>
        </w:tblCellMar>
        <w:tblLook w:val="04A0" w:firstRow="1" w:lastRow="0" w:firstColumn="1" w:lastColumn="0" w:noHBand="0" w:noVBand="1"/>
      </w:tblPr>
      <w:tblGrid>
        <w:gridCol w:w="818"/>
        <w:gridCol w:w="8620"/>
      </w:tblGrid>
      <w:tr w:rsidR="004D2EFE" w:rsidRPr="00C60B61" w14:paraId="77AE7F21" w14:textId="77777777">
        <w:trPr>
          <w:trHeight w:val="1392"/>
        </w:trPr>
        <w:tc>
          <w:tcPr>
            <w:tcW w:w="818" w:type="dxa"/>
            <w:tcBorders>
              <w:top w:val="single" w:sz="4" w:space="0" w:color="000000"/>
              <w:left w:val="single" w:sz="4" w:space="0" w:color="000000"/>
              <w:bottom w:val="single" w:sz="4" w:space="0" w:color="000000"/>
              <w:right w:val="nil"/>
            </w:tcBorders>
          </w:tcPr>
          <w:p w14:paraId="6DC5FC90"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7.2</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5F771D5E"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In all cases, the key principles outlined in Section 3 – including strategic fit, the compatibility of potential collaborating organisations and the quality of learning opportunities – must be considered when developing new educational collaborative arrangements.  </w:t>
            </w:r>
          </w:p>
        </w:tc>
      </w:tr>
    </w:tbl>
    <w:p w14:paraId="7C5008F9" w14:textId="77777777" w:rsidR="004D2EFE" w:rsidRPr="00C60B61" w:rsidRDefault="006409BD">
      <w:pPr>
        <w:spacing w:after="57" w:line="259" w:lineRule="auto"/>
        <w:ind w:left="569" w:firstLine="0"/>
        <w:rPr>
          <w:rFonts w:ascii="Arial" w:hAnsi="Arial" w:cs="Arial"/>
          <w:szCs w:val="24"/>
        </w:rPr>
      </w:pPr>
      <w:r w:rsidRPr="00C60B61">
        <w:rPr>
          <w:rFonts w:ascii="Arial" w:hAnsi="Arial" w:cs="Arial"/>
          <w:szCs w:val="24"/>
        </w:rPr>
        <w:t xml:space="preserve"> </w:t>
      </w:r>
    </w:p>
    <w:p w14:paraId="25753F8E" w14:textId="6C3EDBBB" w:rsidR="004D2EFE" w:rsidRPr="00C60B61" w:rsidRDefault="006409BD">
      <w:pPr>
        <w:ind w:left="1270"/>
        <w:rPr>
          <w:rFonts w:ascii="Arial" w:hAnsi="Arial" w:cs="Arial"/>
          <w:szCs w:val="24"/>
        </w:rPr>
      </w:pPr>
      <w:r w:rsidRPr="00C60B61">
        <w:rPr>
          <w:rFonts w:ascii="Arial" w:hAnsi="Arial" w:cs="Arial"/>
          <w:szCs w:val="24"/>
        </w:rPr>
        <w:t>7.3</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The </w:t>
      </w:r>
      <w:r w:rsidRPr="00C60B61">
        <w:rPr>
          <w:rFonts w:ascii="Arial" w:hAnsi="Arial" w:cs="Arial"/>
          <w:b/>
          <w:szCs w:val="24"/>
        </w:rPr>
        <w:t xml:space="preserve">Policy Framework </w:t>
      </w:r>
      <w:r w:rsidR="00405863" w:rsidRPr="00C60B61">
        <w:rPr>
          <w:rFonts w:ascii="Arial" w:hAnsi="Arial" w:cs="Arial"/>
          <w:b/>
          <w:szCs w:val="24"/>
        </w:rPr>
        <w:t>on Higher Education Provision with Others</w:t>
      </w:r>
      <w:r w:rsidRPr="00C60B61">
        <w:rPr>
          <w:rFonts w:ascii="Arial" w:hAnsi="Arial" w:cs="Arial"/>
          <w:b/>
          <w:szCs w:val="24"/>
        </w:rPr>
        <w:t xml:space="preserve"> </w:t>
      </w:r>
      <w:r w:rsidRPr="00C60B61">
        <w:rPr>
          <w:rFonts w:ascii="Arial" w:hAnsi="Arial" w:cs="Arial"/>
          <w:szCs w:val="24"/>
        </w:rPr>
        <w:t>is of particular relevance when developing a new arrangement.  All proposals will be scrutinised in the context of these key principles in combination with the risk-</w:t>
      </w:r>
      <w:r w:rsidRPr="00C60B61">
        <w:rPr>
          <w:rFonts w:ascii="Arial" w:hAnsi="Arial" w:cs="Arial"/>
          <w:szCs w:val="24"/>
        </w:rPr>
        <w:lastRenderedPageBreak/>
        <w:t xml:space="preserve">based approach set out in Section 6. It is therefore essential that these factors are considered when developing educational collaborations. </w:t>
      </w:r>
    </w:p>
    <w:p w14:paraId="1E13F13F" w14:textId="77777777" w:rsidR="004D2EFE" w:rsidRPr="00C60B61" w:rsidRDefault="006409BD">
      <w:pPr>
        <w:spacing w:after="0" w:line="259" w:lineRule="auto"/>
        <w:ind w:left="1275"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3" w:type="dxa"/>
          <w:right w:w="115" w:type="dxa"/>
        </w:tblCellMar>
        <w:tblLook w:val="04A0" w:firstRow="1" w:lastRow="0" w:firstColumn="1" w:lastColumn="0" w:noHBand="0" w:noVBand="1"/>
      </w:tblPr>
      <w:tblGrid>
        <w:gridCol w:w="818"/>
        <w:gridCol w:w="8620"/>
      </w:tblGrid>
      <w:tr w:rsidR="004D2EFE" w:rsidRPr="00C60B61" w14:paraId="17BF4819" w14:textId="77777777">
        <w:trPr>
          <w:trHeight w:val="1217"/>
        </w:trPr>
        <w:tc>
          <w:tcPr>
            <w:tcW w:w="818" w:type="dxa"/>
            <w:tcBorders>
              <w:top w:val="single" w:sz="4" w:space="0" w:color="000000"/>
              <w:left w:val="single" w:sz="4" w:space="0" w:color="000000"/>
              <w:bottom w:val="single" w:sz="4" w:space="0" w:color="000000"/>
              <w:right w:val="nil"/>
            </w:tcBorders>
          </w:tcPr>
          <w:p w14:paraId="7E1ABC60"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7.4</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058D45E6" w14:textId="05473CB8" w:rsidR="004D2EFE" w:rsidRPr="00C60B61" w:rsidRDefault="006409BD" w:rsidP="00A62BFE">
            <w:pPr>
              <w:spacing w:after="0" w:line="240" w:lineRule="auto"/>
              <w:ind w:left="0" w:firstLine="0"/>
              <w:rPr>
                <w:rFonts w:ascii="Arial" w:hAnsi="Arial" w:cs="Arial"/>
                <w:szCs w:val="24"/>
              </w:rPr>
            </w:pPr>
            <w:r w:rsidRPr="00C60B61">
              <w:rPr>
                <w:rFonts w:ascii="Arial" w:hAnsi="Arial" w:cs="Arial"/>
                <w:szCs w:val="24"/>
              </w:rPr>
              <w:t xml:space="preserve">If an arrangement is being developed that does not fall into one of the permitted categories set out in </w:t>
            </w:r>
            <w:r w:rsidR="001A629E" w:rsidRPr="00C60B61">
              <w:rPr>
                <w:rFonts w:ascii="Arial" w:hAnsi="Arial" w:cs="Arial"/>
                <w:szCs w:val="24"/>
              </w:rPr>
              <w:t>Annex 1: Typology of Partnerships</w:t>
            </w:r>
            <w:r w:rsidRPr="00C60B61">
              <w:rPr>
                <w:rFonts w:ascii="Arial" w:hAnsi="Arial" w:cs="Arial"/>
                <w:szCs w:val="24"/>
              </w:rPr>
              <w:t xml:space="preserve">, advice must be sought from the Academic Quality and Partnerships Office before submission to the initial assessment stage (see Section 8.3). </w:t>
            </w:r>
          </w:p>
        </w:tc>
      </w:tr>
    </w:tbl>
    <w:p w14:paraId="203D9BC2" w14:textId="77777777" w:rsidR="004D2EFE" w:rsidRPr="00C60B61" w:rsidRDefault="006409BD">
      <w:pPr>
        <w:spacing w:after="13" w:line="259" w:lineRule="auto"/>
        <w:ind w:left="862" w:firstLine="0"/>
        <w:rPr>
          <w:rFonts w:ascii="Arial" w:hAnsi="Arial" w:cs="Arial"/>
          <w:szCs w:val="24"/>
        </w:rPr>
      </w:pPr>
      <w:r w:rsidRPr="00C60B61">
        <w:rPr>
          <w:rFonts w:ascii="Arial" w:hAnsi="Arial" w:cs="Arial"/>
          <w:szCs w:val="24"/>
        </w:rPr>
        <w:t xml:space="preserve"> </w:t>
      </w:r>
    </w:p>
    <w:p w14:paraId="768D2F8D" w14:textId="63FD4620" w:rsidR="004D2EFE" w:rsidRPr="00C60B61" w:rsidRDefault="006409BD">
      <w:pPr>
        <w:ind w:left="1270"/>
        <w:rPr>
          <w:rFonts w:ascii="Arial" w:hAnsi="Arial" w:cs="Arial"/>
          <w:szCs w:val="24"/>
        </w:rPr>
      </w:pPr>
      <w:r w:rsidRPr="00C60B61">
        <w:rPr>
          <w:rFonts w:ascii="Arial" w:hAnsi="Arial" w:cs="Arial"/>
          <w:szCs w:val="24"/>
        </w:rPr>
        <w:t>7.5</w:t>
      </w:r>
      <w:r w:rsidRPr="00C60B61">
        <w:rPr>
          <w:rFonts w:ascii="Arial" w:eastAsia="Arial" w:hAnsi="Arial" w:cs="Arial"/>
          <w:szCs w:val="24"/>
        </w:rPr>
        <w:t xml:space="preserve"> </w:t>
      </w:r>
      <w:r w:rsidRPr="00C60B61">
        <w:rPr>
          <w:rFonts w:ascii="Arial" w:eastAsia="Arial" w:hAnsi="Arial" w:cs="Arial"/>
          <w:szCs w:val="24"/>
        </w:rPr>
        <w:tab/>
      </w:r>
      <w:r w:rsidR="00917DCE" w:rsidRPr="00C60B61">
        <w:rPr>
          <w:rFonts w:ascii="Arial" w:hAnsi="Arial" w:cs="Arial"/>
          <w:szCs w:val="24"/>
        </w:rPr>
        <w:t>S</w:t>
      </w:r>
      <w:r w:rsidRPr="00C60B61">
        <w:rPr>
          <w:rFonts w:ascii="Arial" w:hAnsi="Arial" w:cs="Arial"/>
          <w:szCs w:val="24"/>
        </w:rPr>
        <w:t>upport</w:t>
      </w:r>
      <w:r w:rsidR="00917DCE" w:rsidRPr="00C60B61">
        <w:rPr>
          <w:rFonts w:ascii="Arial" w:hAnsi="Arial" w:cs="Arial"/>
          <w:szCs w:val="24"/>
        </w:rPr>
        <w:t xml:space="preserve"> for</w:t>
      </w:r>
      <w:r w:rsidRPr="00C60B61">
        <w:rPr>
          <w:rFonts w:ascii="Arial" w:hAnsi="Arial" w:cs="Arial"/>
          <w:szCs w:val="24"/>
        </w:rPr>
        <w:t xml:space="preserve"> the development and negotiation of proposed new collaborative arrangements is provided by the Academic Quality and Partnerships Office. Support </w:t>
      </w:r>
      <w:r w:rsidR="001A629E" w:rsidRPr="00C60B61">
        <w:rPr>
          <w:rFonts w:ascii="Arial" w:hAnsi="Arial" w:cs="Arial"/>
          <w:szCs w:val="24"/>
        </w:rPr>
        <w:t xml:space="preserve">may </w:t>
      </w:r>
      <w:r w:rsidRPr="00C60B61">
        <w:rPr>
          <w:rFonts w:ascii="Arial" w:hAnsi="Arial" w:cs="Arial"/>
          <w:szCs w:val="24"/>
        </w:rPr>
        <w:t xml:space="preserve">also be provided by other central Professional Services </w:t>
      </w:r>
      <w:r w:rsidR="00917DCE" w:rsidRPr="00C60B61">
        <w:rPr>
          <w:rFonts w:ascii="Arial" w:hAnsi="Arial" w:cs="Arial"/>
          <w:szCs w:val="24"/>
        </w:rPr>
        <w:t xml:space="preserve">Teams </w:t>
      </w:r>
      <w:r w:rsidRPr="00C60B61">
        <w:rPr>
          <w:rFonts w:ascii="Arial" w:hAnsi="Arial" w:cs="Arial"/>
          <w:szCs w:val="24"/>
        </w:rPr>
        <w:t xml:space="preserve">as required (see Section 4.4). </w:t>
      </w:r>
      <w:r w:rsidR="007E75B7" w:rsidRPr="00C60B61">
        <w:rPr>
          <w:rFonts w:ascii="Arial" w:hAnsi="Arial" w:cs="Arial"/>
          <w:szCs w:val="24"/>
        </w:rPr>
        <w:t>Academic Leads should also seek early support for any new proposal from the relevant School and Faculty. Faculty Education Managers can advise on local role holders within schools and faculties.</w:t>
      </w:r>
    </w:p>
    <w:p w14:paraId="21661867"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5" w:type="dxa"/>
          <w:right w:w="115" w:type="dxa"/>
        </w:tblCellMar>
        <w:tblLook w:val="04A0" w:firstRow="1" w:lastRow="0" w:firstColumn="1" w:lastColumn="0" w:noHBand="0" w:noVBand="1"/>
      </w:tblPr>
      <w:tblGrid>
        <w:gridCol w:w="818"/>
        <w:gridCol w:w="8620"/>
      </w:tblGrid>
      <w:tr w:rsidR="004D2EFE" w:rsidRPr="00C60B61" w14:paraId="44C1A7C9" w14:textId="77777777">
        <w:trPr>
          <w:trHeight w:val="1059"/>
        </w:trPr>
        <w:tc>
          <w:tcPr>
            <w:tcW w:w="818" w:type="dxa"/>
            <w:tcBorders>
              <w:top w:val="single" w:sz="4" w:space="0" w:color="000000"/>
              <w:left w:val="single" w:sz="4" w:space="0" w:color="000000"/>
              <w:bottom w:val="single" w:sz="4" w:space="0" w:color="000000"/>
              <w:right w:val="nil"/>
            </w:tcBorders>
          </w:tcPr>
          <w:p w14:paraId="64C2FBB6"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7.6</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273F5C38" w14:textId="77ED14EA"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The Academic Lead is responsible for the development of new proposed educational collaborative arrangements, which includes seeking advice and support from relevant Professional Services. </w:t>
            </w:r>
          </w:p>
        </w:tc>
      </w:tr>
    </w:tbl>
    <w:p w14:paraId="544EA2E2" w14:textId="77777777" w:rsidR="004D2EFE" w:rsidRPr="00C60B61" w:rsidRDefault="006409BD">
      <w:pPr>
        <w:spacing w:after="13" w:line="259" w:lineRule="auto"/>
        <w:ind w:left="569" w:firstLine="0"/>
        <w:rPr>
          <w:rFonts w:ascii="Arial" w:hAnsi="Arial" w:cs="Arial"/>
          <w:szCs w:val="24"/>
        </w:rPr>
      </w:pPr>
      <w:r w:rsidRPr="00C60B61">
        <w:rPr>
          <w:rFonts w:ascii="Arial" w:hAnsi="Arial" w:cs="Arial"/>
          <w:szCs w:val="24"/>
        </w:rPr>
        <w:t xml:space="preserve"> </w:t>
      </w:r>
    </w:p>
    <w:p w14:paraId="67CBA246" w14:textId="77777777" w:rsidR="004D2EFE" w:rsidRPr="00C60B61" w:rsidRDefault="006409BD">
      <w:pPr>
        <w:ind w:left="1270"/>
        <w:rPr>
          <w:rFonts w:ascii="Arial" w:hAnsi="Arial" w:cs="Arial"/>
          <w:szCs w:val="24"/>
        </w:rPr>
      </w:pPr>
      <w:r w:rsidRPr="00C60B61">
        <w:rPr>
          <w:rFonts w:ascii="Arial" w:hAnsi="Arial" w:cs="Arial"/>
          <w:szCs w:val="24"/>
        </w:rPr>
        <w:t>7.7</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During the development stage, timely consideration should be given to how the requirements of any Professional, Statutory or Regulatory Body (PSRB) will be met to secure accreditation of programme(s) that are to be delivered through the proposed collaborative arrangement.  </w:t>
      </w:r>
    </w:p>
    <w:p w14:paraId="0A1D4008"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5" w:type="dxa"/>
          <w:right w:w="115" w:type="dxa"/>
        </w:tblCellMar>
        <w:tblLook w:val="04A0" w:firstRow="1" w:lastRow="0" w:firstColumn="1" w:lastColumn="0" w:noHBand="0" w:noVBand="1"/>
      </w:tblPr>
      <w:tblGrid>
        <w:gridCol w:w="818"/>
        <w:gridCol w:w="8620"/>
      </w:tblGrid>
      <w:tr w:rsidR="004D2EFE" w:rsidRPr="00C60B61" w14:paraId="38D5D1E5" w14:textId="77777777">
        <w:trPr>
          <w:trHeight w:val="1057"/>
        </w:trPr>
        <w:tc>
          <w:tcPr>
            <w:tcW w:w="818" w:type="dxa"/>
            <w:tcBorders>
              <w:top w:val="single" w:sz="4" w:space="0" w:color="000000"/>
              <w:left w:val="single" w:sz="4" w:space="0" w:color="000000"/>
              <w:bottom w:val="single" w:sz="4" w:space="0" w:color="000000"/>
              <w:right w:val="nil"/>
            </w:tcBorders>
          </w:tcPr>
          <w:p w14:paraId="1F2E3C43"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7.8</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4BCAA983"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Where PSRB accreditation is sought, proposals for new collaborative programmes must include a timetable, and the roles and responsibilities with regards to securing professional recognition at the appropriate stage. </w:t>
            </w:r>
          </w:p>
        </w:tc>
      </w:tr>
    </w:tbl>
    <w:p w14:paraId="37E33E69" w14:textId="51EABDBC" w:rsidR="00436BF6" w:rsidRPr="00C60B61" w:rsidRDefault="006409BD" w:rsidP="00A62BFE">
      <w:pPr>
        <w:spacing w:after="22" w:line="259" w:lineRule="auto"/>
        <w:ind w:left="1275" w:firstLine="0"/>
        <w:rPr>
          <w:rFonts w:ascii="Arial" w:hAnsi="Arial" w:cs="Arial"/>
          <w:color w:val="00B0F0"/>
          <w:szCs w:val="24"/>
        </w:rPr>
      </w:pPr>
      <w:r w:rsidRPr="00C60B61">
        <w:rPr>
          <w:rFonts w:ascii="Arial" w:hAnsi="Arial" w:cs="Arial"/>
          <w:color w:val="00B0F0"/>
          <w:szCs w:val="24"/>
        </w:rPr>
        <w:t xml:space="preserve"> </w:t>
      </w:r>
    </w:p>
    <w:p w14:paraId="2C85C67D" w14:textId="488C8285" w:rsidR="004D2EFE" w:rsidRPr="00C60B61" w:rsidRDefault="006409BD" w:rsidP="00A62BFE">
      <w:pPr>
        <w:spacing w:after="0" w:line="259" w:lineRule="auto"/>
        <w:ind w:left="569" w:firstLine="0"/>
        <w:rPr>
          <w:rFonts w:ascii="Arial" w:hAnsi="Arial" w:cs="Arial"/>
          <w:szCs w:val="24"/>
        </w:rPr>
      </w:pPr>
      <w:bookmarkStart w:id="7" w:name="_Toc25424"/>
      <w:r w:rsidRPr="00C60B61">
        <w:rPr>
          <w:rFonts w:ascii="Arial" w:hAnsi="Arial" w:cs="Arial"/>
          <w:b/>
          <w:szCs w:val="24"/>
        </w:rPr>
        <w:t>8</w:t>
      </w:r>
      <w:r w:rsidRPr="00C60B61">
        <w:rPr>
          <w:rFonts w:ascii="Arial" w:eastAsia="Arial" w:hAnsi="Arial" w:cs="Arial"/>
          <w:b/>
          <w:szCs w:val="24"/>
        </w:rPr>
        <w:t xml:space="preserve"> </w:t>
      </w:r>
      <w:r w:rsidRPr="00C60B61">
        <w:rPr>
          <w:rFonts w:ascii="Arial" w:eastAsia="Arial" w:hAnsi="Arial" w:cs="Arial"/>
          <w:b/>
          <w:szCs w:val="24"/>
        </w:rPr>
        <w:tab/>
      </w:r>
      <w:r w:rsidRPr="00C60B61">
        <w:rPr>
          <w:rFonts w:ascii="Arial" w:hAnsi="Arial" w:cs="Arial"/>
          <w:b/>
          <w:szCs w:val="24"/>
        </w:rPr>
        <w:t xml:space="preserve">The approval process  </w:t>
      </w:r>
      <w:bookmarkEnd w:id="7"/>
    </w:p>
    <w:p w14:paraId="231C74CA" w14:textId="77777777" w:rsidR="004D2EFE" w:rsidRPr="00C60B61" w:rsidRDefault="006409BD">
      <w:pPr>
        <w:spacing w:after="57" w:line="259" w:lineRule="auto"/>
        <w:ind w:left="142" w:firstLine="0"/>
        <w:rPr>
          <w:rFonts w:ascii="Arial" w:hAnsi="Arial" w:cs="Arial"/>
          <w:szCs w:val="24"/>
        </w:rPr>
      </w:pPr>
      <w:r w:rsidRPr="00C60B61">
        <w:rPr>
          <w:rFonts w:ascii="Arial" w:hAnsi="Arial" w:cs="Arial"/>
          <w:b/>
          <w:szCs w:val="24"/>
        </w:rPr>
        <w:t xml:space="preserve"> </w:t>
      </w:r>
    </w:p>
    <w:p w14:paraId="15B938E2" w14:textId="37C99F5F" w:rsidR="004D2EFE" w:rsidRPr="00C60B61" w:rsidRDefault="006409BD">
      <w:pPr>
        <w:ind w:left="1270"/>
        <w:rPr>
          <w:rFonts w:ascii="Arial" w:hAnsi="Arial" w:cs="Arial"/>
          <w:szCs w:val="24"/>
        </w:rPr>
      </w:pPr>
      <w:r w:rsidRPr="00C60B61">
        <w:rPr>
          <w:rFonts w:ascii="Arial" w:hAnsi="Arial" w:cs="Arial"/>
          <w:szCs w:val="24"/>
        </w:rPr>
        <w:t>8.1</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Scrutiny of proposals for new collaborative arrangements includes those where the University is a partner in a collaborative arrangement led by another organisation. </w:t>
      </w:r>
      <w:r w:rsidR="001A629E" w:rsidRPr="00C60B61">
        <w:rPr>
          <w:rFonts w:ascii="Arial" w:hAnsi="Arial" w:cs="Arial"/>
          <w:szCs w:val="24"/>
        </w:rPr>
        <w:t>The level of scrutiny</w:t>
      </w:r>
      <w:r w:rsidRPr="00C60B61">
        <w:rPr>
          <w:rFonts w:ascii="Arial" w:hAnsi="Arial" w:cs="Arial"/>
          <w:szCs w:val="24"/>
        </w:rPr>
        <w:t xml:space="preserve"> is proportionate to the nature and complexity of the arrangement and the level of risk involved. University-level scrutiny is carried out by the University Academic Quality and Standards Committee </w:t>
      </w:r>
      <w:r w:rsidR="00DD037B" w:rsidRPr="00C60B61">
        <w:rPr>
          <w:rFonts w:ascii="Arial" w:hAnsi="Arial" w:cs="Arial"/>
          <w:szCs w:val="24"/>
        </w:rPr>
        <w:t xml:space="preserve">with oversight by the </w:t>
      </w:r>
      <w:r w:rsidRPr="00C60B61">
        <w:rPr>
          <w:rFonts w:ascii="Arial" w:hAnsi="Arial" w:cs="Arial"/>
          <w:szCs w:val="24"/>
        </w:rPr>
        <w:t xml:space="preserve">University Education Committee.  </w:t>
      </w:r>
      <w:r w:rsidR="00AF3FE3" w:rsidRPr="00C60B61">
        <w:rPr>
          <w:rFonts w:ascii="Arial" w:hAnsi="Arial" w:cs="Arial"/>
          <w:szCs w:val="24"/>
        </w:rPr>
        <w:t xml:space="preserve">Academic Leads </w:t>
      </w:r>
      <w:r w:rsidR="00DC494D" w:rsidRPr="00C60B61">
        <w:rPr>
          <w:rFonts w:ascii="Arial" w:hAnsi="Arial" w:cs="Arial"/>
          <w:szCs w:val="24"/>
        </w:rPr>
        <w:t xml:space="preserve">submit an Initial Proposal form for New Collaborative Arrangements to AQPO </w:t>
      </w:r>
      <w:r w:rsidR="001E4148" w:rsidRPr="00C60B61">
        <w:rPr>
          <w:rFonts w:ascii="Arial" w:hAnsi="Arial" w:cs="Arial"/>
          <w:szCs w:val="24"/>
        </w:rPr>
        <w:t>giving</w:t>
      </w:r>
      <w:r w:rsidR="00AF3FE3" w:rsidRPr="00C60B61">
        <w:rPr>
          <w:rFonts w:ascii="Arial" w:hAnsi="Arial" w:cs="Arial"/>
          <w:szCs w:val="24"/>
        </w:rPr>
        <w:t xml:space="preserve"> sufficient notice of proposals to allow </w:t>
      </w:r>
      <w:r w:rsidR="001E4148" w:rsidRPr="00C60B61">
        <w:rPr>
          <w:rFonts w:ascii="Arial" w:hAnsi="Arial" w:cs="Arial"/>
          <w:szCs w:val="24"/>
        </w:rPr>
        <w:t xml:space="preserve">for </w:t>
      </w:r>
      <w:r w:rsidR="00AF3FE3" w:rsidRPr="00C60B61">
        <w:rPr>
          <w:rFonts w:ascii="Arial" w:hAnsi="Arial" w:cs="Arial"/>
          <w:szCs w:val="24"/>
        </w:rPr>
        <w:t xml:space="preserve">the approval process and a written contract to be developed. </w:t>
      </w:r>
      <w:r w:rsidR="0097747E" w:rsidRPr="00C60B61">
        <w:rPr>
          <w:rFonts w:ascii="Arial" w:hAnsi="Arial" w:cs="Arial"/>
          <w:szCs w:val="24"/>
        </w:rPr>
        <w:t xml:space="preserve">Process Maps are available on the AQPO website: </w:t>
      </w:r>
      <w:hyperlink r:id="rId14">
        <w:r w:rsidR="0097747E" w:rsidRPr="00C60B61">
          <w:rPr>
            <w:rFonts w:ascii="Arial" w:hAnsi="Arial" w:cs="Arial"/>
            <w:color w:val="0000FF"/>
            <w:szCs w:val="24"/>
            <w:u w:val="single" w:color="0000FF"/>
          </w:rPr>
          <w:t>www.bristol.ac.uk/academic</w:t>
        </w:r>
      </w:hyperlink>
      <w:hyperlink r:id="rId15">
        <w:r w:rsidR="0097747E" w:rsidRPr="00C60B61">
          <w:rPr>
            <w:rFonts w:ascii="Arial" w:hAnsi="Arial" w:cs="Arial"/>
            <w:color w:val="0000FF"/>
            <w:szCs w:val="24"/>
            <w:u w:val="single" w:color="0000FF"/>
          </w:rPr>
          <w:t>-</w:t>
        </w:r>
      </w:hyperlink>
      <w:hyperlink r:id="rId16">
        <w:r w:rsidR="0097747E" w:rsidRPr="00C60B61">
          <w:rPr>
            <w:rFonts w:ascii="Arial" w:hAnsi="Arial" w:cs="Arial"/>
            <w:color w:val="0000FF"/>
            <w:szCs w:val="24"/>
            <w:u w:val="single" w:color="0000FF"/>
          </w:rPr>
          <w:t>quality/edpart/</w:t>
        </w:r>
      </w:hyperlink>
      <w:r w:rsidR="0097747E" w:rsidRPr="00C60B61">
        <w:rPr>
          <w:rFonts w:ascii="Arial" w:hAnsi="Arial" w:cs="Arial"/>
          <w:szCs w:val="24"/>
        </w:rPr>
        <w:t>.</w:t>
      </w:r>
    </w:p>
    <w:p w14:paraId="7DC80539" w14:textId="77777777" w:rsidR="004D2EFE" w:rsidRPr="00C60B61" w:rsidRDefault="006409BD">
      <w:pPr>
        <w:spacing w:after="0" w:line="259" w:lineRule="auto"/>
        <w:ind w:left="1275"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5" w:type="dxa"/>
          <w:right w:w="153" w:type="dxa"/>
        </w:tblCellMar>
        <w:tblLook w:val="04A0" w:firstRow="1" w:lastRow="0" w:firstColumn="1" w:lastColumn="0" w:noHBand="0" w:noVBand="1"/>
      </w:tblPr>
      <w:tblGrid>
        <w:gridCol w:w="818"/>
        <w:gridCol w:w="8620"/>
      </w:tblGrid>
      <w:tr w:rsidR="004D2EFE" w:rsidRPr="00C60B61" w14:paraId="18244573" w14:textId="77777777" w:rsidTr="00A62BFE">
        <w:trPr>
          <w:trHeight w:val="866"/>
        </w:trPr>
        <w:tc>
          <w:tcPr>
            <w:tcW w:w="818" w:type="dxa"/>
            <w:tcBorders>
              <w:top w:val="single" w:sz="4" w:space="0" w:color="000000"/>
              <w:left w:val="single" w:sz="4" w:space="0" w:color="000000"/>
              <w:bottom w:val="nil"/>
              <w:right w:val="nil"/>
            </w:tcBorders>
          </w:tcPr>
          <w:p w14:paraId="7D7D54B6"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8.2</w:t>
            </w:r>
            <w:r w:rsidRPr="00C60B61">
              <w:rPr>
                <w:rFonts w:ascii="Arial" w:eastAsia="Arial" w:hAnsi="Arial" w:cs="Arial"/>
                <w:szCs w:val="24"/>
              </w:rPr>
              <w:t xml:space="preserve"> </w:t>
            </w:r>
          </w:p>
        </w:tc>
        <w:tc>
          <w:tcPr>
            <w:tcW w:w="8620" w:type="dxa"/>
            <w:tcBorders>
              <w:top w:val="single" w:sz="4" w:space="0" w:color="000000"/>
              <w:left w:val="nil"/>
              <w:bottom w:val="nil"/>
              <w:right w:val="single" w:sz="4" w:space="0" w:color="000000"/>
            </w:tcBorders>
          </w:tcPr>
          <w:p w14:paraId="2F8EE642" w14:textId="1FBD9FA0" w:rsidR="004D2EFE" w:rsidRPr="00C60B61" w:rsidRDefault="0073608E" w:rsidP="00A62BFE">
            <w:pPr>
              <w:spacing w:after="0" w:line="275" w:lineRule="auto"/>
              <w:ind w:left="0" w:firstLine="0"/>
              <w:rPr>
                <w:rFonts w:ascii="Arial" w:hAnsi="Arial" w:cs="Arial"/>
                <w:szCs w:val="24"/>
              </w:rPr>
            </w:pPr>
            <w:r w:rsidRPr="00C60B61">
              <w:rPr>
                <w:rFonts w:ascii="Arial" w:hAnsi="Arial" w:cs="Arial"/>
                <w:szCs w:val="24"/>
              </w:rPr>
              <w:t>All proposals for educational collaborative arrangements are subject to an initial assessment stage. This is designed to (</w:t>
            </w:r>
            <w:proofErr w:type="spellStart"/>
            <w:r w:rsidRPr="00C60B61">
              <w:rPr>
                <w:rFonts w:ascii="Arial" w:hAnsi="Arial" w:cs="Arial"/>
                <w:szCs w:val="24"/>
              </w:rPr>
              <w:t>i</w:t>
            </w:r>
            <w:proofErr w:type="spellEnd"/>
            <w:r w:rsidRPr="00C60B61">
              <w:rPr>
                <w:rFonts w:ascii="Arial" w:hAnsi="Arial" w:cs="Arial"/>
                <w:szCs w:val="24"/>
              </w:rPr>
              <w:t xml:space="preserve">) confirm that there is a strategic fit and (ii) assign risk to the proposed arrangement using the risk assessment </w:t>
            </w:r>
            <w:r w:rsidRPr="00C60B61">
              <w:rPr>
                <w:rFonts w:ascii="Arial" w:hAnsi="Arial" w:cs="Arial"/>
                <w:szCs w:val="24"/>
              </w:rPr>
              <w:lastRenderedPageBreak/>
              <w:t>framework. Proposals for educational collaborative arrangements must subsequently follow the formal programme approval process, which is either standard or augmented depending on the outcome of the initial assessment.</w:t>
            </w:r>
          </w:p>
        </w:tc>
      </w:tr>
      <w:tr w:rsidR="004D2EFE" w:rsidRPr="00C60B61" w14:paraId="5B0A5D72" w14:textId="77777777" w:rsidTr="00A62BFE">
        <w:trPr>
          <w:trHeight w:val="1022"/>
        </w:trPr>
        <w:tc>
          <w:tcPr>
            <w:tcW w:w="818" w:type="dxa"/>
            <w:tcBorders>
              <w:top w:val="nil"/>
              <w:left w:val="single" w:sz="4" w:space="0" w:color="000000"/>
              <w:bottom w:val="single" w:sz="4" w:space="0" w:color="000000"/>
              <w:right w:val="nil"/>
            </w:tcBorders>
          </w:tcPr>
          <w:p w14:paraId="42890D97"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lastRenderedPageBreak/>
              <w:t>8.3</w:t>
            </w:r>
            <w:r w:rsidRPr="00C60B61">
              <w:rPr>
                <w:rFonts w:ascii="Arial" w:eastAsia="Arial" w:hAnsi="Arial" w:cs="Arial"/>
                <w:szCs w:val="24"/>
              </w:rPr>
              <w:t xml:space="preserve"> </w:t>
            </w:r>
          </w:p>
        </w:tc>
        <w:tc>
          <w:tcPr>
            <w:tcW w:w="8620" w:type="dxa"/>
            <w:tcBorders>
              <w:top w:val="nil"/>
              <w:left w:val="nil"/>
              <w:bottom w:val="single" w:sz="4" w:space="0" w:color="000000"/>
              <w:right w:val="single" w:sz="4" w:space="0" w:color="000000"/>
            </w:tcBorders>
          </w:tcPr>
          <w:p w14:paraId="1EDB3844" w14:textId="2C386F2A" w:rsidR="004D2EFE" w:rsidRPr="00C60B61" w:rsidRDefault="0073608E">
            <w:pPr>
              <w:spacing w:after="0" w:line="259" w:lineRule="auto"/>
              <w:ind w:left="0" w:firstLine="0"/>
              <w:rPr>
                <w:rFonts w:ascii="Arial" w:hAnsi="Arial" w:cs="Arial"/>
                <w:szCs w:val="24"/>
              </w:rPr>
            </w:pPr>
            <w:r w:rsidRPr="00C60B61">
              <w:rPr>
                <w:rFonts w:ascii="Arial" w:hAnsi="Arial" w:cs="Arial"/>
                <w:szCs w:val="24"/>
              </w:rPr>
              <w:t>Appropriate legal, financial and academic due diligence checks must form a key part of the approval process. AQPO will coordinate these checks based upon information provided by the Academic Lead, the partner or in the public realm.</w:t>
            </w:r>
          </w:p>
        </w:tc>
      </w:tr>
    </w:tbl>
    <w:p w14:paraId="37AFC8F7" w14:textId="77777777" w:rsidR="004D2EFE" w:rsidRPr="00C60B61" w:rsidRDefault="006409BD">
      <w:pPr>
        <w:spacing w:after="59" w:line="259" w:lineRule="auto"/>
        <w:ind w:left="569" w:firstLine="0"/>
        <w:rPr>
          <w:rFonts w:ascii="Arial" w:hAnsi="Arial" w:cs="Arial"/>
          <w:szCs w:val="24"/>
        </w:rPr>
      </w:pPr>
      <w:r w:rsidRPr="00C60B61">
        <w:rPr>
          <w:rFonts w:ascii="Arial" w:hAnsi="Arial" w:cs="Arial"/>
          <w:szCs w:val="24"/>
        </w:rPr>
        <w:t xml:space="preserve"> </w:t>
      </w:r>
    </w:p>
    <w:p w14:paraId="7D9B7A15" w14:textId="5AE44327" w:rsidR="004D2EFE" w:rsidRPr="00C60B61" w:rsidRDefault="006409BD" w:rsidP="00A62BFE">
      <w:pPr>
        <w:ind w:left="1270"/>
        <w:rPr>
          <w:rFonts w:ascii="Arial" w:hAnsi="Arial" w:cs="Arial"/>
          <w:szCs w:val="24"/>
        </w:rPr>
      </w:pPr>
      <w:r w:rsidRPr="00C60B61">
        <w:rPr>
          <w:rFonts w:ascii="Arial" w:hAnsi="Arial" w:cs="Arial"/>
          <w:szCs w:val="24"/>
        </w:rPr>
        <w:t>8.4</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Proposals</w:t>
      </w:r>
      <w:r w:rsidR="001E4148" w:rsidRPr="00C60B61">
        <w:rPr>
          <w:rFonts w:ascii="Arial" w:hAnsi="Arial" w:cs="Arial"/>
          <w:szCs w:val="24"/>
        </w:rPr>
        <w:t xml:space="preserve"> will be reviewed by a Gateway Group (see 4.2) before review by the University Academic Quality and Standards Committee</w:t>
      </w:r>
      <w:r w:rsidRPr="00C60B61">
        <w:rPr>
          <w:rFonts w:ascii="Arial" w:hAnsi="Arial" w:cs="Arial"/>
          <w:szCs w:val="24"/>
        </w:rPr>
        <w:t xml:space="preserve">.  </w:t>
      </w:r>
      <w:r w:rsidR="001E4148" w:rsidRPr="00C60B61">
        <w:rPr>
          <w:rFonts w:ascii="Arial" w:hAnsi="Arial" w:cs="Arial"/>
          <w:szCs w:val="24"/>
        </w:rPr>
        <w:t>Higher risk proposals may also require approval by either the PVC Education or the PVC Research and Enterprise.</w:t>
      </w:r>
    </w:p>
    <w:p w14:paraId="50A77E0D" w14:textId="77777777" w:rsidR="004D2EFE" w:rsidRPr="00C60B61" w:rsidRDefault="006409BD">
      <w:pPr>
        <w:spacing w:after="13" w:line="259" w:lineRule="auto"/>
        <w:ind w:left="862" w:firstLine="0"/>
        <w:rPr>
          <w:rFonts w:ascii="Arial" w:hAnsi="Arial" w:cs="Arial"/>
          <w:szCs w:val="24"/>
        </w:rPr>
      </w:pPr>
      <w:r w:rsidRPr="00C60B61">
        <w:rPr>
          <w:rFonts w:ascii="Arial" w:hAnsi="Arial" w:cs="Arial"/>
          <w:szCs w:val="24"/>
        </w:rPr>
        <w:t xml:space="preserve"> </w:t>
      </w:r>
    </w:p>
    <w:p w14:paraId="449B8D77" w14:textId="0E58B823" w:rsidR="004D2EFE" w:rsidRPr="00C60B61" w:rsidRDefault="006409BD">
      <w:pPr>
        <w:ind w:left="1270"/>
        <w:rPr>
          <w:rFonts w:ascii="Arial" w:hAnsi="Arial" w:cs="Arial"/>
          <w:szCs w:val="24"/>
        </w:rPr>
      </w:pPr>
      <w:r w:rsidRPr="00C60B61">
        <w:rPr>
          <w:rFonts w:ascii="Arial" w:hAnsi="Arial" w:cs="Arial"/>
          <w:szCs w:val="24"/>
        </w:rPr>
        <w:t>8.5</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If a proposal </w:t>
      </w:r>
      <w:r w:rsidR="00DD037B" w:rsidRPr="00C60B61">
        <w:rPr>
          <w:rFonts w:ascii="Arial" w:hAnsi="Arial" w:cs="Arial"/>
          <w:szCs w:val="24"/>
        </w:rPr>
        <w:t>for a new taught</w:t>
      </w:r>
      <w:r w:rsidR="0097747E" w:rsidRPr="00C60B61">
        <w:rPr>
          <w:rFonts w:ascii="Arial" w:hAnsi="Arial" w:cs="Arial"/>
          <w:szCs w:val="24"/>
        </w:rPr>
        <w:t xml:space="preserve"> programme includes a partnership element, approval of the educational collaboration is required separately through the partnership approval process. Consideration should be given to the timing for this</w:t>
      </w:r>
      <w:r w:rsidR="00A95695" w:rsidRPr="00C60B61">
        <w:rPr>
          <w:rFonts w:ascii="Arial" w:hAnsi="Arial" w:cs="Arial"/>
          <w:szCs w:val="24"/>
        </w:rPr>
        <w:t>;</w:t>
      </w:r>
      <w:r w:rsidR="0097747E" w:rsidRPr="00C60B61">
        <w:rPr>
          <w:rFonts w:ascii="Arial" w:hAnsi="Arial" w:cs="Arial"/>
          <w:szCs w:val="24"/>
        </w:rPr>
        <w:t xml:space="preserve"> it is recommended that this </w:t>
      </w:r>
      <w:r w:rsidR="00A95695" w:rsidRPr="00C60B61">
        <w:rPr>
          <w:rFonts w:ascii="Arial" w:hAnsi="Arial" w:cs="Arial"/>
          <w:szCs w:val="24"/>
        </w:rPr>
        <w:t>partnership approval</w:t>
      </w:r>
      <w:r w:rsidR="0097747E" w:rsidRPr="00C60B61">
        <w:rPr>
          <w:rFonts w:ascii="Arial" w:hAnsi="Arial" w:cs="Arial"/>
          <w:szCs w:val="24"/>
        </w:rPr>
        <w:t xml:space="preserve"> is submitted in parallel to Business Case submission for the overall programme</w:t>
      </w:r>
      <w:r w:rsidR="00A95695" w:rsidRPr="00C60B61">
        <w:rPr>
          <w:rFonts w:ascii="Arial" w:hAnsi="Arial" w:cs="Arial"/>
          <w:szCs w:val="24"/>
        </w:rPr>
        <w:t xml:space="preserve"> before detailed work begins on the Academic Case stage</w:t>
      </w:r>
      <w:r w:rsidR="0097747E" w:rsidRPr="00C60B61">
        <w:rPr>
          <w:rFonts w:ascii="Arial" w:hAnsi="Arial" w:cs="Arial"/>
          <w:szCs w:val="24"/>
        </w:rPr>
        <w:t xml:space="preserve">.  </w:t>
      </w:r>
    </w:p>
    <w:p w14:paraId="42EE66BC" w14:textId="442D5FBD" w:rsidR="004D2EFE" w:rsidRPr="00C60B61" w:rsidRDefault="006409BD">
      <w:pPr>
        <w:spacing w:after="0" w:line="259" w:lineRule="auto"/>
        <w:ind w:left="1275"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left w:w="5" w:type="dxa"/>
          <w:right w:w="115" w:type="dxa"/>
        </w:tblCellMar>
        <w:tblLook w:val="04A0" w:firstRow="1" w:lastRow="0" w:firstColumn="1" w:lastColumn="0" w:noHBand="0" w:noVBand="1"/>
      </w:tblPr>
      <w:tblGrid>
        <w:gridCol w:w="814"/>
        <w:gridCol w:w="8624"/>
      </w:tblGrid>
      <w:tr w:rsidR="004D2EFE" w:rsidRPr="00C60B61" w14:paraId="2B213B9C" w14:textId="77777777" w:rsidTr="00A62BFE">
        <w:trPr>
          <w:trHeight w:val="1418"/>
        </w:trPr>
        <w:tc>
          <w:tcPr>
            <w:tcW w:w="814" w:type="dxa"/>
            <w:tcBorders>
              <w:top w:val="nil"/>
              <w:left w:val="single" w:sz="4" w:space="0" w:color="000000"/>
              <w:bottom w:val="single" w:sz="4" w:space="0" w:color="000000"/>
              <w:right w:val="nil"/>
            </w:tcBorders>
          </w:tcPr>
          <w:p w14:paraId="782CB7DA" w14:textId="1BBEA10A" w:rsidR="004D2EFE" w:rsidRPr="00C60B61" w:rsidRDefault="006409BD">
            <w:pPr>
              <w:spacing w:after="0" w:line="259" w:lineRule="auto"/>
              <w:ind w:left="108" w:firstLine="0"/>
              <w:rPr>
                <w:rFonts w:ascii="Arial" w:hAnsi="Arial" w:cs="Arial"/>
                <w:szCs w:val="24"/>
              </w:rPr>
            </w:pPr>
            <w:r w:rsidRPr="00C60B61">
              <w:rPr>
                <w:rFonts w:ascii="Arial" w:hAnsi="Arial" w:cs="Arial"/>
                <w:szCs w:val="24"/>
              </w:rPr>
              <w:t>8.</w:t>
            </w:r>
            <w:r w:rsidR="00A95695" w:rsidRPr="00C60B61">
              <w:rPr>
                <w:rFonts w:ascii="Arial" w:hAnsi="Arial" w:cs="Arial"/>
                <w:szCs w:val="24"/>
              </w:rPr>
              <w:t>6</w:t>
            </w:r>
            <w:r w:rsidRPr="00C60B61">
              <w:rPr>
                <w:rFonts w:ascii="Arial" w:eastAsia="Arial" w:hAnsi="Arial" w:cs="Arial"/>
                <w:szCs w:val="24"/>
              </w:rPr>
              <w:t xml:space="preserve"> </w:t>
            </w:r>
          </w:p>
        </w:tc>
        <w:tc>
          <w:tcPr>
            <w:tcW w:w="8624" w:type="dxa"/>
            <w:tcBorders>
              <w:top w:val="nil"/>
              <w:left w:val="nil"/>
              <w:bottom w:val="single" w:sz="4" w:space="0" w:color="000000"/>
              <w:right w:val="single" w:sz="4" w:space="0" w:color="000000"/>
            </w:tcBorders>
          </w:tcPr>
          <w:p w14:paraId="2899B0D2" w14:textId="49ADFD90" w:rsidR="004D2EFE" w:rsidRPr="00C60B61" w:rsidRDefault="006409BD" w:rsidP="00A62BFE">
            <w:pPr>
              <w:spacing w:after="20" w:line="259" w:lineRule="auto"/>
              <w:ind w:left="0" w:firstLine="0"/>
              <w:rPr>
                <w:rFonts w:ascii="Arial" w:hAnsi="Arial" w:cs="Arial"/>
                <w:szCs w:val="24"/>
              </w:rPr>
            </w:pPr>
            <w:r w:rsidRPr="00C60B61">
              <w:rPr>
                <w:rFonts w:ascii="Arial" w:hAnsi="Arial" w:cs="Arial"/>
                <w:szCs w:val="24"/>
              </w:rPr>
              <w:t>If the proposal relates to a bid process for an externally-funded arrangement</w:t>
            </w:r>
            <w:r w:rsidR="00A95695" w:rsidRPr="00C60B61">
              <w:rPr>
                <w:rFonts w:ascii="Arial" w:hAnsi="Arial" w:cs="Arial"/>
                <w:szCs w:val="24"/>
              </w:rPr>
              <w:t xml:space="preserve"> such as the establishment of a new CDT or DTP</w:t>
            </w:r>
            <w:r w:rsidRPr="00C60B61">
              <w:rPr>
                <w:rFonts w:ascii="Arial" w:hAnsi="Arial" w:cs="Arial"/>
                <w:szCs w:val="24"/>
              </w:rPr>
              <w:t xml:space="preserve">, the initial risk assessment and strategic approval stage must be completed before the bid is signed off to ensure that appropriate scrutiny has taken place before an institutional commitment is made. </w:t>
            </w:r>
          </w:p>
        </w:tc>
      </w:tr>
    </w:tbl>
    <w:p w14:paraId="34F8A8EA" w14:textId="77777777" w:rsidR="004D2EFE" w:rsidRPr="00C60B61" w:rsidRDefault="006409BD">
      <w:pPr>
        <w:spacing w:after="0" w:line="259" w:lineRule="auto"/>
        <w:ind w:left="569" w:firstLine="0"/>
        <w:rPr>
          <w:rFonts w:ascii="Arial" w:hAnsi="Arial" w:cs="Arial"/>
          <w:szCs w:val="24"/>
        </w:rPr>
      </w:pPr>
      <w:r w:rsidRPr="00C60B61">
        <w:rPr>
          <w:rFonts w:ascii="Arial" w:hAnsi="Arial" w:cs="Arial"/>
          <w:szCs w:val="24"/>
        </w:rPr>
        <w:t xml:space="preserve"> </w:t>
      </w:r>
    </w:p>
    <w:p w14:paraId="17C10C9B" w14:textId="21EBB4C0" w:rsidR="004D2EFE" w:rsidRPr="00C60B61" w:rsidRDefault="006409BD" w:rsidP="00A62BFE">
      <w:pPr>
        <w:spacing w:after="13" w:line="259" w:lineRule="auto"/>
        <w:ind w:left="569" w:firstLine="0"/>
        <w:rPr>
          <w:rFonts w:ascii="Arial" w:hAnsi="Arial" w:cs="Arial"/>
          <w:szCs w:val="24"/>
        </w:rPr>
      </w:pPr>
      <w:bookmarkStart w:id="8" w:name="_Toc25425"/>
      <w:r w:rsidRPr="00C60B61">
        <w:rPr>
          <w:rFonts w:ascii="Arial" w:hAnsi="Arial" w:cs="Arial"/>
          <w:b/>
          <w:szCs w:val="24"/>
        </w:rPr>
        <w:t>9</w:t>
      </w:r>
      <w:r w:rsidRPr="00C60B61">
        <w:rPr>
          <w:rFonts w:ascii="Arial" w:eastAsia="Arial" w:hAnsi="Arial" w:cs="Arial"/>
          <w:b/>
          <w:szCs w:val="24"/>
        </w:rPr>
        <w:t xml:space="preserve"> </w:t>
      </w:r>
      <w:r w:rsidRPr="00C60B61">
        <w:rPr>
          <w:rFonts w:ascii="Arial" w:eastAsia="Arial" w:hAnsi="Arial" w:cs="Arial"/>
          <w:b/>
          <w:szCs w:val="24"/>
        </w:rPr>
        <w:tab/>
      </w:r>
      <w:r w:rsidRPr="00C60B61">
        <w:rPr>
          <w:rFonts w:ascii="Arial" w:hAnsi="Arial" w:cs="Arial"/>
          <w:b/>
          <w:szCs w:val="24"/>
        </w:rPr>
        <w:t xml:space="preserve">The written agreement </w:t>
      </w:r>
      <w:bookmarkEnd w:id="8"/>
    </w:p>
    <w:p w14:paraId="640D6189" w14:textId="77777777" w:rsidR="004D2EFE" w:rsidRPr="00C60B61" w:rsidRDefault="006409BD">
      <w:pPr>
        <w:spacing w:after="0" w:line="259" w:lineRule="auto"/>
        <w:ind w:left="569"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5" w:type="dxa"/>
          <w:left w:w="5" w:type="dxa"/>
          <w:right w:w="78" w:type="dxa"/>
        </w:tblCellMar>
        <w:tblLook w:val="04A0" w:firstRow="1" w:lastRow="0" w:firstColumn="1" w:lastColumn="0" w:noHBand="0" w:noVBand="1"/>
      </w:tblPr>
      <w:tblGrid>
        <w:gridCol w:w="814"/>
        <w:gridCol w:w="8624"/>
      </w:tblGrid>
      <w:tr w:rsidR="004D2EFE" w:rsidRPr="00C60B61" w14:paraId="7E3F04F3" w14:textId="77777777">
        <w:trPr>
          <w:trHeight w:val="1056"/>
        </w:trPr>
        <w:tc>
          <w:tcPr>
            <w:tcW w:w="814" w:type="dxa"/>
            <w:tcBorders>
              <w:top w:val="single" w:sz="4" w:space="0" w:color="000000"/>
              <w:left w:val="single" w:sz="4" w:space="0" w:color="000000"/>
              <w:bottom w:val="single" w:sz="4" w:space="0" w:color="000000"/>
              <w:right w:val="nil"/>
            </w:tcBorders>
          </w:tcPr>
          <w:p w14:paraId="7063ACB1" w14:textId="77777777" w:rsidR="004D2EFE" w:rsidRPr="00C60B61" w:rsidRDefault="006409BD">
            <w:pPr>
              <w:spacing w:after="0" w:line="259" w:lineRule="auto"/>
              <w:ind w:left="108" w:firstLine="0"/>
              <w:rPr>
                <w:rFonts w:ascii="Arial" w:hAnsi="Arial" w:cs="Arial"/>
                <w:szCs w:val="24"/>
              </w:rPr>
            </w:pPr>
            <w:r w:rsidRPr="00C60B61">
              <w:rPr>
                <w:rFonts w:ascii="Arial" w:hAnsi="Arial" w:cs="Arial"/>
                <w:szCs w:val="24"/>
              </w:rPr>
              <w:t>9.1</w:t>
            </w:r>
            <w:r w:rsidRPr="00C60B61">
              <w:rPr>
                <w:rFonts w:ascii="Arial" w:eastAsia="Arial" w:hAnsi="Arial" w:cs="Arial"/>
                <w:szCs w:val="24"/>
              </w:rPr>
              <w:t xml:space="preserve"> </w:t>
            </w:r>
          </w:p>
        </w:tc>
        <w:tc>
          <w:tcPr>
            <w:tcW w:w="8625" w:type="dxa"/>
            <w:tcBorders>
              <w:top w:val="single" w:sz="4" w:space="0" w:color="000000"/>
              <w:left w:val="nil"/>
              <w:bottom w:val="single" w:sz="4" w:space="0" w:color="000000"/>
              <w:right w:val="single" w:sz="4" w:space="0" w:color="000000"/>
            </w:tcBorders>
          </w:tcPr>
          <w:p w14:paraId="3AE50008"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Once a proposal for an educational collaborative arrangement has been approved, a written agreement must be put in place before it becomes active. A written agreement is required for all arrangements. </w:t>
            </w:r>
          </w:p>
        </w:tc>
      </w:tr>
    </w:tbl>
    <w:p w14:paraId="52ADDA82" w14:textId="77777777" w:rsidR="004D2EFE" w:rsidRPr="00C60B61" w:rsidRDefault="006409BD">
      <w:pPr>
        <w:spacing w:after="57" w:line="259" w:lineRule="auto"/>
        <w:ind w:left="1275" w:firstLine="0"/>
        <w:rPr>
          <w:rFonts w:ascii="Arial" w:hAnsi="Arial" w:cs="Arial"/>
          <w:szCs w:val="24"/>
        </w:rPr>
      </w:pPr>
      <w:r w:rsidRPr="00C60B61">
        <w:rPr>
          <w:rFonts w:ascii="Arial" w:hAnsi="Arial" w:cs="Arial"/>
          <w:szCs w:val="24"/>
        </w:rPr>
        <w:t xml:space="preserve"> </w:t>
      </w:r>
    </w:p>
    <w:p w14:paraId="72A48D5B" w14:textId="6F63658E" w:rsidR="004D2EFE" w:rsidRPr="00C60B61" w:rsidRDefault="006409BD">
      <w:pPr>
        <w:ind w:left="1270"/>
        <w:rPr>
          <w:rFonts w:ascii="Arial" w:hAnsi="Arial" w:cs="Arial"/>
          <w:szCs w:val="24"/>
        </w:rPr>
      </w:pPr>
      <w:r w:rsidRPr="00C60B61">
        <w:rPr>
          <w:rFonts w:ascii="Arial" w:hAnsi="Arial" w:cs="Arial"/>
          <w:szCs w:val="24"/>
        </w:rPr>
        <w:t>9.2</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The type of agreement required will depend on the nature of the arrangement</w:t>
      </w:r>
      <w:r w:rsidR="00E2396D" w:rsidRPr="00C60B61">
        <w:rPr>
          <w:rFonts w:ascii="Arial" w:hAnsi="Arial" w:cs="Arial"/>
          <w:szCs w:val="24"/>
        </w:rPr>
        <w:t xml:space="preserve"> and the Secretary’s Office have a range of templates for use</w:t>
      </w:r>
      <w:r w:rsidRPr="00C60B61">
        <w:rPr>
          <w:rFonts w:ascii="Arial" w:hAnsi="Arial" w:cs="Arial"/>
          <w:szCs w:val="24"/>
        </w:rPr>
        <w:t xml:space="preserve">.  For collaborations </w:t>
      </w:r>
      <w:r w:rsidR="00E2396D" w:rsidRPr="00C60B61">
        <w:rPr>
          <w:rFonts w:ascii="Arial" w:hAnsi="Arial" w:cs="Arial"/>
          <w:szCs w:val="24"/>
        </w:rPr>
        <w:t>where the University of Bristol in not the</w:t>
      </w:r>
      <w:r w:rsidRPr="00C60B61">
        <w:rPr>
          <w:rFonts w:ascii="Arial" w:hAnsi="Arial" w:cs="Arial"/>
          <w:szCs w:val="24"/>
        </w:rPr>
        <w:t xml:space="preserve"> lead partner, th</w:t>
      </w:r>
      <w:r w:rsidR="00E2396D" w:rsidRPr="00C60B61">
        <w:rPr>
          <w:rFonts w:ascii="Arial" w:hAnsi="Arial" w:cs="Arial"/>
          <w:szCs w:val="24"/>
        </w:rPr>
        <w:t>e lead</w:t>
      </w:r>
      <w:r w:rsidRPr="00C60B61">
        <w:rPr>
          <w:rFonts w:ascii="Arial" w:hAnsi="Arial" w:cs="Arial"/>
          <w:szCs w:val="24"/>
        </w:rPr>
        <w:t xml:space="preserve"> partner would normally draft the written agreement in dialogue with its collaborators</w:t>
      </w:r>
      <w:r w:rsidR="00E2396D" w:rsidRPr="00C60B61">
        <w:rPr>
          <w:rFonts w:ascii="Arial" w:hAnsi="Arial" w:cs="Arial"/>
          <w:szCs w:val="24"/>
        </w:rPr>
        <w:t xml:space="preserve"> (including Bristol)</w:t>
      </w:r>
      <w:r w:rsidRPr="00C60B61">
        <w:rPr>
          <w:rFonts w:ascii="Arial" w:hAnsi="Arial" w:cs="Arial"/>
          <w:szCs w:val="24"/>
        </w:rPr>
        <w:t xml:space="preserve">.  </w:t>
      </w:r>
    </w:p>
    <w:p w14:paraId="2DCFDDFC"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tbl>
      <w:tblPr>
        <w:tblStyle w:val="TableGrid"/>
        <w:tblW w:w="9441" w:type="dxa"/>
        <w:tblInd w:w="454" w:type="dxa"/>
        <w:tblCellMar>
          <w:top w:w="66" w:type="dxa"/>
          <w:right w:w="115" w:type="dxa"/>
        </w:tblCellMar>
        <w:tblLook w:val="04A0" w:firstRow="1" w:lastRow="0" w:firstColumn="1" w:lastColumn="0" w:noHBand="0" w:noVBand="1"/>
      </w:tblPr>
      <w:tblGrid>
        <w:gridCol w:w="821"/>
        <w:gridCol w:w="8620"/>
      </w:tblGrid>
      <w:tr w:rsidR="004D2EFE" w:rsidRPr="00C60B61" w14:paraId="76F1E95A" w14:textId="77777777">
        <w:trPr>
          <w:trHeight w:val="720"/>
        </w:trPr>
        <w:tc>
          <w:tcPr>
            <w:tcW w:w="821" w:type="dxa"/>
            <w:tcBorders>
              <w:top w:val="single" w:sz="4" w:space="0" w:color="000000"/>
              <w:left w:val="single" w:sz="4" w:space="0" w:color="000000"/>
              <w:bottom w:val="single" w:sz="4" w:space="0" w:color="000000"/>
              <w:right w:val="nil"/>
            </w:tcBorders>
          </w:tcPr>
          <w:p w14:paraId="1A83E531"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9.3</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50FC37B5"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Where Bristol is not the lead, the Academic Lead must still ensure that the content set out in this Code is included in the written agreement. </w:t>
            </w:r>
          </w:p>
        </w:tc>
      </w:tr>
    </w:tbl>
    <w:p w14:paraId="26D7E9BD" w14:textId="7C42E0A0" w:rsidR="00E2396D" w:rsidRPr="00C60B61" w:rsidRDefault="00E2396D">
      <w:pPr>
        <w:ind w:left="1270"/>
        <w:rPr>
          <w:rFonts w:ascii="Arial" w:eastAsia="Arial" w:hAnsi="Arial" w:cs="Arial"/>
          <w:szCs w:val="24"/>
        </w:rPr>
      </w:pPr>
    </w:p>
    <w:p w14:paraId="3992104A" w14:textId="152640DE" w:rsidR="004D2EFE" w:rsidRPr="00C60B61" w:rsidRDefault="00E2396D">
      <w:pPr>
        <w:ind w:left="1270"/>
        <w:rPr>
          <w:rFonts w:ascii="Arial" w:hAnsi="Arial" w:cs="Arial"/>
          <w:szCs w:val="24"/>
        </w:rPr>
      </w:pPr>
      <w:r w:rsidRPr="00C60B61">
        <w:rPr>
          <w:rFonts w:ascii="Arial" w:hAnsi="Arial" w:cs="Arial"/>
          <w:szCs w:val="24"/>
        </w:rPr>
        <w:t>9.4</w:t>
      </w:r>
      <w:r w:rsidRPr="00C60B61">
        <w:rPr>
          <w:rFonts w:ascii="Arial" w:eastAsia="Arial" w:hAnsi="Arial" w:cs="Arial"/>
          <w:szCs w:val="24"/>
        </w:rPr>
        <w:t xml:space="preserve"> </w:t>
      </w:r>
      <w:r w:rsidRPr="00C60B61">
        <w:rPr>
          <w:rFonts w:ascii="Arial" w:eastAsia="Arial" w:hAnsi="Arial" w:cs="Arial"/>
          <w:szCs w:val="24"/>
        </w:rPr>
        <w:tab/>
      </w:r>
      <w:r w:rsidR="006409BD" w:rsidRPr="00C60B61">
        <w:rPr>
          <w:rFonts w:ascii="Arial" w:hAnsi="Arial" w:cs="Arial"/>
          <w:szCs w:val="24"/>
        </w:rPr>
        <w:t xml:space="preserve">The written agreement will cover, as applicable, </w:t>
      </w:r>
      <w:r w:rsidR="00FB6DFC" w:rsidRPr="00C60B61">
        <w:rPr>
          <w:rFonts w:ascii="Arial" w:hAnsi="Arial" w:cs="Arial"/>
          <w:szCs w:val="24"/>
        </w:rPr>
        <w:t>among other things</w:t>
      </w:r>
      <w:r w:rsidR="00BF4190" w:rsidRPr="00C60B61">
        <w:rPr>
          <w:rFonts w:ascii="Arial" w:hAnsi="Arial" w:cs="Arial"/>
          <w:szCs w:val="24"/>
        </w:rPr>
        <w:t>:</w:t>
      </w:r>
      <w:r w:rsidR="006409BD" w:rsidRPr="00C60B61">
        <w:rPr>
          <w:rFonts w:ascii="Arial" w:hAnsi="Arial" w:cs="Arial"/>
          <w:i/>
          <w:szCs w:val="24"/>
        </w:rPr>
        <w:t xml:space="preserve"> </w:t>
      </w:r>
      <w:r w:rsidR="006409BD" w:rsidRPr="00C60B61">
        <w:rPr>
          <w:rFonts w:ascii="Arial" w:hAnsi="Arial" w:cs="Arial"/>
          <w:szCs w:val="24"/>
        </w:rPr>
        <w:t xml:space="preserve">the responsibilities of the collaborating organisations; regulations and quality assurance processes; arrangements for the admission and registration of students; assessment requirements; award arrangements; financial </w:t>
      </w:r>
      <w:r w:rsidR="006409BD" w:rsidRPr="00C60B61">
        <w:rPr>
          <w:rFonts w:ascii="Arial" w:hAnsi="Arial" w:cs="Arial"/>
          <w:szCs w:val="24"/>
        </w:rPr>
        <w:lastRenderedPageBreak/>
        <w:t xml:space="preserve">arrangements; </w:t>
      </w:r>
      <w:r w:rsidR="00FB6DFC" w:rsidRPr="00C60B61">
        <w:rPr>
          <w:rFonts w:ascii="Arial" w:hAnsi="Arial" w:cs="Arial"/>
          <w:szCs w:val="24"/>
        </w:rPr>
        <w:t xml:space="preserve">data protection obligations; ownership of intellectual property; </w:t>
      </w:r>
      <w:r w:rsidR="006409BD" w:rsidRPr="00C60B61">
        <w:rPr>
          <w:rFonts w:ascii="Arial" w:hAnsi="Arial" w:cs="Arial"/>
          <w:szCs w:val="24"/>
        </w:rPr>
        <w:t xml:space="preserve">and provisions for withdrawal or termination of the agreement, including the discharging of obligations to students in those circumstances. </w:t>
      </w:r>
    </w:p>
    <w:p w14:paraId="3387C49F"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tbl>
      <w:tblPr>
        <w:tblStyle w:val="TableGrid"/>
        <w:tblW w:w="9441" w:type="dxa"/>
        <w:tblInd w:w="454" w:type="dxa"/>
        <w:tblCellMar>
          <w:top w:w="65" w:type="dxa"/>
          <w:right w:w="101" w:type="dxa"/>
        </w:tblCellMar>
        <w:tblLook w:val="04A0" w:firstRow="1" w:lastRow="0" w:firstColumn="1" w:lastColumn="0" w:noHBand="0" w:noVBand="1"/>
      </w:tblPr>
      <w:tblGrid>
        <w:gridCol w:w="821"/>
        <w:gridCol w:w="8620"/>
      </w:tblGrid>
      <w:tr w:rsidR="004D2EFE" w:rsidRPr="00C60B61" w14:paraId="165FD1D6" w14:textId="77777777" w:rsidTr="00741B4F">
        <w:trPr>
          <w:trHeight w:val="1671"/>
        </w:trPr>
        <w:tc>
          <w:tcPr>
            <w:tcW w:w="821" w:type="dxa"/>
            <w:tcBorders>
              <w:top w:val="single" w:sz="4" w:space="0" w:color="000000"/>
              <w:left w:val="single" w:sz="4" w:space="0" w:color="000000"/>
              <w:bottom w:val="nil"/>
              <w:right w:val="nil"/>
            </w:tcBorders>
          </w:tcPr>
          <w:p w14:paraId="7A8EC427"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9.5</w:t>
            </w:r>
            <w:r w:rsidRPr="00C60B61">
              <w:rPr>
                <w:rFonts w:ascii="Arial" w:eastAsia="Arial" w:hAnsi="Arial" w:cs="Arial"/>
                <w:szCs w:val="24"/>
              </w:rPr>
              <w:t xml:space="preserve"> </w:t>
            </w:r>
          </w:p>
        </w:tc>
        <w:tc>
          <w:tcPr>
            <w:tcW w:w="8620" w:type="dxa"/>
            <w:tcBorders>
              <w:top w:val="single" w:sz="4" w:space="0" w:color="000000"/>
              <w:left w:val="nil"/>
              <w:bottom w:val="nil"/>
              <w:right w:val="single" w:sz="4" w:space="0" w:color="000000"/>
            </w:tcBorders>
          </w:tcPr>
          <w:p w14:paraId="5207F571" w14:textId="77777777" w:rsidR="004D2EFE" w:rsidRPr="00C60B61" w:rsidRDefault="006409BD">
            <w:pPr>
              <w:spacing w:after="0" w:line="259" w:lineRule="auto"/>
              <w:ind w:left="0" w:right="12" w:firstLine="0"/>
              <w:rPr>
                <w:rFonts w:ascii="Arial" w:hAnsi="Arial" w:cs="Arial"/>
                <w:szCs w:val="24"/>
              </w:rPr>
            </w:pPr>
            <w:r w:rsidRPr="00C60B61">
              <w:rPr>
                <w:rFonts w:ascii="Arial" w:hAnsi="Arial" w:cs="Arial"/>
                <w:szCs w:val="24"/>
              </w:rPr>
              <w:t xml:space="preserve">Student admissions and registration arrangements are fundamental to all educational collaborative arrangements. Responsibilities for admissions decisions and management of the admissions process, and with which organisation students will be registered, must be, where applicable, set out in the written agreement. </w:t>
            </w:r>
          </w:p>
        </w:tc>
      </w:tr>
      <w:tr w:rsidR="004D2EFE" w:rsidRPr="00C60B61" w14:paraId="104B82A0" w14:textId="77777777" w:rsidTr="00A62BFE">
        <w:trPr>
          <w:trHeight w:val="1747"/>
        </w:trPr>
        <w:tc>
          <w:tcPr>
            <w:tcW w:w="821" w:type="dxa"/>
            <w:tcBorders>
              <w:top w:val="nil"/>
              <w:left w:val="single" w:sz="4" w:space="0" w:color="000000"/>
              <w:bottom w:val="nil"/>
              <w:right w:val="nil"/>
            </w:tcBorders>
          </w:tcPr>
          <w:p w14:paraId="7501B3CA"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9.6</w:t>
            </w:r>
            <w:r w:rsidRPr="00C60B61">
              <w:rPr>
                <w:rFonts w:ascii="Arial" w:eastAsia="Arial" w:hAnsi="Arial" w:cs="Arial"/>
                <w:szCs w:val="24"/>
              </w:rPr>
              <w:t xml:space="preserve"> </w:t>
            </w:r>
          </w:p>
        </w:tc>
        <w:tc>
          <w:tcPr>
            <w:tcW w:w="8620" w:type="dxa"/>
            <w:tcBorders>
              <w:top w:val="nil"/>
              <w:left w:val="nil"/>
              <w:bottom w:val="nil"/>
              <w:right w:val="single" w:sz="4" w:space="0" w:color="000000"/>
            </w:tcBorders>
          </w:tcPr>
          <w:p w14:paraId="5D5B3D4C" w14:textId="77777777" w:rsidR="004D2EFE" w:rsidRPr="00C60B61" w:rsidRDefault="006409BD" w:rsidP="00EA5F13">
            <w:pPr>
              <w:spacing w:after="0" w:line="259" w:lineRule="auto"/>
              <w:ind w:left="0" w:firstLine="0"/>
              <w:rPr>
                <w:rFonts w:ascii="Arial" w:hAnsi="Arial" w:cs="Arial"/>
                <w:szCs w:val="24"/>
              </w:rPr>
            </w:pPr>
            <w:r w:rsidRPr="00C60B61">
              <w:rPr>
                <w:rFonts w:ascii="Arial" w:hAnsi="Arial" w:cs="Arial"/>
                <w:szCs w:val="24"/>
              </w:rPr>
              <w:t xml:space="preserve">All educational collaborative arrangements must be fully costed and accounted for comprehensively with adequate safeguards and contingency plans against financial or other considerations that might compromise academic standards or the quality of learning opportunities.  A detailed Financial Memorandum should form part of the written agreement where applicable.  </w:t>
            </w:r>
          </w:p>
        </w:tc>
      </w:tr>
      <w:tr w:rsidR="004D2EFE" w:rsidRPr="00C60B61" w14:paraId="50378A54" w14:textId="77777777" w:rsidTr="00741B4F">
        <w:trPr>
          <w:trHeight w:val="1094"/>
        </w:trPr>
        <w:tc>
          <w:tcPr>
            <w:tcW w:w="821" w:type="dxa"/>
            <w:tcBorders>
              <w:top w:val="nil"/>
              <w:left w:val="single" w:sz="4" w:space="0" w:color="000000"/>
              <w:bottom w:val="nil"/>
              <w:right w:val="nil"/>
            </w:tcBorders>
          </w:tcPr>
          <w:p w14:paraId="3BDEEAD3"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9.7</w:t>
            </w:r>
            <w:r w:rsidRPr="00C60B61">
              <w:rPr>
                <w:rFonts w:ascii="Arial" w:eastAsia="Arial" w:hAnsi="Arial" w:cs="Arial"/>
                <w:szCs w:val="24"/>
              </w:rPr>
              <w:t xml:space="preserve"> </w:t>
            </w:r>
          </w:p>
        </w:tc>
        <w:tc>
          <w:tcPr>
            <w:tcW w:w="8620" w:type="dxa"/>
            <w:tcBorders>
              <w:top w:val="nil"/>
              <w:left w:val="nil"/>
              <w:bottom w:val="nil"/>
              <w:right w:val="single" w:sz="4" w:space="0" w:color="000000"/>
            </w:tcBorders>
          </w:tcPr>
          <w:p w14:paraId="3C8EE016" w14:textId="77933892" w:rsidR="004D2EFE" w:rsidRPr="00C60B61" w:rsidRDefault="006409BD" w:rsidP="00A62BFE">
            <w:pPr>
              <w:spacing w:after="20" w:line="259" w:lineRule="auto"/>
              <w:ind w:left="0" w:firstLine="0"/>
              <w:rPr>
                <w:rFonts w:ascii="Arial" w:hAnsi="Arial" w:cs="Arial"/>
                <w:szCs w:val="24"/>
              </w:rPr>
            </w:pPr>
            <w:r w:rsidRPr="00C60B61">
              <w:rPr>
                <w:rFonts w:ascii="Arial" w:hAnsi="Arial" w:cs="Arial"/>
                <w:szCs w:val="24"/>
              </w:rPr>
              <w:t xml:space="preserve">Expectations concerning the involvement of collaborating organisations in the University’s quality assurance procedures must be set out in the written agreement. </w:t>
            </w:r>
          </w:p>
        </w:tc>
      </w:tr>
      <w:tr w:rsidR="004D2EFE" w:rsidRPr="00C60B61" w14:paraId="58430D00" w14:textId="77777777" w:rsidTr="00741B4F">
        <w:trPr>
          <w:trHeight w:val="1649"/>
        </w:trPr>
        <w:tc>
          <w:tcPr>
            <w:tcW w:w="821" w:type="dxa"/>
            <w:tcBorders>
              <w:top w:val="nil"/>
              <w:left w:val="single" w:sz="4" w:space="0" w:color="000000"/>
              <w:bottom w:val="nil"/>
              <w:right w:val="nil"/>
            </w:tcBorders>
          </w:tcPr>
          <w:p w14:paraId="7DC2864A"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9.8</w:t>
            </w:r>
            <w:r w:rsidRPr="00C60B61">
              <w:rPr>
                <w:rFonts w:ascii="Arial" w:eastAsia="Arial" w:hAnsi="Arial" w:cs="Arial"/>
                <w:szCs w:val="24"/>
              </w:rPr>
              <w:t xml:space="preserve"> </w:t>
            </w:r>
          </w:p>
        </w:tc>
        <w:tc>
          <w:tcPr>
            <w:tcW w:w="8620" w:type="dxa"/>
            <w:tcBorders>
              <w:top w:val="nil"/>
              <w:left w:val="nil"/>
              <w:bottom w:val="nil"/>
              <w:right w:val="single" w:sz="4" w:space="0" w:color="000000"/>
            </w:tcBorders>
          </w:tcPr>
          <w:p w14:paraId="2AA6B38E" w14:textId="06103572" w:rsidR="004D2EFE" w:rsidRPr="00C60B61" w:rsidRDefault="006409BD" w:rsidP="00EA5F13">
            <w:pPr>
              <w:spacing w:after="0" w:line="259" w:lineRule="auto"/>
              <w:ind w:left="0" w:firstLine="0"/>
              <w:rPr>
                <w:rFonts w:ascii="Arial" w:hAnsi="Arial" w:cs="Arial"/>
                <w:szCs w:val="24"/>
              </w:rPr>
            </w:pPr>
            <w:r w:rsidRPr="00C60B61">
              <w:rPr>
                <w:rFonts w:ascii="Arial" w:hAnsi="Arial" w:cs="Arial"/>
                <w:szCs w:val="24"/>
              </w:rPr>
              <w:t>The written agreement must make clear which organisation is responsible for issuing award certificates and transcripts. The University of Bristol must retain control of award certificates and transcripts issue</w:t>
            </w:r>
            <w:r w:rsidR="00976648" w:rsidRPr="00C60B61">
              <w:rPr>
                <w:rFonts w:ascii="Arial" w:hAnsi="Arial" w:cs="Arial"/>
                <w:szCs w:val="24"/>
              </w:rPr>
              <w:t>d</w:t>
            </w:r>
            <w:r w:rsidRPr="00C60B61">
              <w:rPr>
                <w:rFonts w:ascii="Arial" w:hAnsi="Arial" w:cs="Arial"/>
                <w:szCs w:val="24"/>
              </w:rPr>
              <w:t xml:space="preserve"> in its name. For joint awards, responsibility for issuing a single certificate is shared. Further information on certificates and transcripts is included in Sections 10.</w:t>
            </w:r>
            <w:r w:rsidR="00711D86" w:rsidRPr="00C60B61">
              <w:rPr>
                <w:rFonts w:ascii="Arial" w:hAnsi="Arial" w:cs="Arial"/>
                <w:szCs w:val="24"/>
              </w:rPr>
              <w:t>9</w:t>
            </w:r>
            <w:r w:rsidRPr="00C60B61">
              <w:rPr>
                <w:rFonts w:ascii="Arial" w:hAnsi="Arial" w:cs="Arial"/>
                <w:szCs w:val="24"/>
              </w:rPr>
              <w:t xml:space="preserve"> and 10.1</w:t>
            </w:r>
            <w:r w:rsidR="00711D86" w:rsidRPr="00C60B61">
              <w:rPr>
                <w:rFonts w:ascii="Arial" w:hAnsi="Arial" w:cs="Arial"/>
                <w:szCs w:val="24"/>
              </w:rPr>
              <w:t>0</w:t>
            </w:r>
            <w:r w:rsidRPr="00C60B61">
              <w:rPr>
                <w:rFonts w:ascii="Arial" w:hAnsi="Arial" w:cs="Arial"/>
                <w:szCs w:val="24"/>
              </w:rPr>
              <w:t xml:space="preserve">.  </w:t>
            </w:r>
          </w:p>
        </w:tc>
      </w:tr>
      <w:tr w:rsidR="004D2EFE" w:rsidRPr="00C60B61" w14:paraId="3DCE8384" w14:textId="77777777" w:rsidTr="00741B4F">
        <w:trPr>
          <w:trHeight w:val="781"/>
        </w:trPr>
        <w:tc>
          <w:tcPr>
            <w:tcW w:w="821" w:type="dxa"/>
            <w:tcBorders>
              <w:top w:val="nil"/>
              <w:left w:val="single" w:sz="4" w:space="0" w:color="000000"/>
              <w:bottom w:val="nil"/>
              <w:right w:val="nil"/>
            </w:tcBorders>
          </w:tcPr>
          <w:p w14:paraId="1F569E9B"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9.9</w:t>
            </w:r>
            <w:r w:rsidRPr="00C60B61">
              <w:rPr>
                <w:rFonts w:ascii="Arial" w:eastAsia="Arial" w:hAnsi="Arial" w:cs="Arial"/>
                <w:szCs w:val="24"/>
              </w:rPr>
              <w:t xml:space="preserve"> </w:t>
            </w:r>
          </w:p>
        </w:tc>
        <w:tc>
          <w:tcPr>
            <w:tcW w:w="8620" w:type="dxa"/>
            <w:tcBorders>
              <w:top w:val="nil"/>
              <w:left w:val="nil"/>
              <w:bottom w:val="nil"/>
              <w:right w:val="single" w:sz="4" w:space="0" w:color="000000"/>
            </w:tcBorders>
          </w:tcPr>
          <w:p w14:paraId="590F5F79" w14:textId="77777777" w:rsidR="004D2EFE" w:rsidRPr="00C60B61" w:rsidRDefault="006409BD" w:rsidP="00EA5F13">
            <w:pPr>
              <w:spacing w:after="0" w:line="259" w:lineRule="auto"/>
              <w:ind w:left="0" w:firstLine="0"/>
              <w:rPr>
                <w:rFonts w:ascii="Arial" w:hAnsi="Arial" w:cs="Arial"/>
                <w:szCs w:val="24"/>
              </w:rPr>
            </w:pPr>
            <w:r w:rsidRPr="00C60B61">
              <w:rPr>
                <w:rFonts w:ascii="Arial" w:hAnsi="Arial" w:cs="Arial"/>
                <w:szCs w:val="24"/>
              </w:rPr>
              <w:t xml:space="preserve">Arrangements for terminating a collaborative arrangement must be included in the written agreement. </w:t>
            </w:r>
          </w:p>
        </w:tc>
      </w:tr>
      <w:tr w:rsidR="004D2EFE" w:rsidRPr="00C60B61" w14:paraId="2C02E77E" w14:textId="77777777" w:rsidTr="00A62BFE">
        <w:trPr>
          <w:trHeight w:val="727"/>
        </w:trPr>
        <w:tc>
          <w:tcPr>
            <w:tcW w:w="821" w:type="dxa"/>
            <w:tcBorders>
              <w:top w:val="nil"/>
              <w:left w:val="single" w:sz="4" w:space="0" w:color="000000"/>
              <w:bottom w:val="single" w:sz="4" w:space="0" w:color="000000"/>
              <w:right w:val="nil"/>
            </w:tcBorders>
          </w:tcPr>
          <w:p w14:paraId="0A1AC629" w14:textId="2609BBD0" w:rsidR="004D2EFE" w:rsidRPr="00C60B61" w:rsidRDefault="006409BD" w:rsidP="00A62BFE">
            <w:pPr>
              <w:spacing w:after="559" w:line="259" w:lineRule="auto"/>
              <w:ind w:left="113" w:firstLine="0"/>
              <w:rPr>
                <w:rFonts w:ascii="Arial" w:hAnsi="Arial" w:cs="Arial"/>
                <w:szCs w:val="24"/>
              </w:rPr>
            </w:pPr>
            <w:r w:rsidRPr="00C60B61">
              <w:rPr>
                <w:rFonts w:ascii="Arial" w:hAnsi="Arial" w:cs="Arial"/>
                <w:szCs w:val="24"/>
              </w:rPr>
              <w:t>9.10</w:t>
            </w:r>
            <w:r w:rsidRPr="00C60B61">
              <w:rPr>
                <w:rFonts w:ascii="Arial" w:eastAsia="Arial" w:hAnsi="Arial" w:cs="Arial"/>
                <w:szCs w:val="24"/>
              </w:rPr>
              <w:t xml:space="preserve"> </w:t>
            </w:r>
          </w:p>
        </w:tc>
        <w:tc>
          <w:tcPr>
            <w:tcW w:w="8620" w:type="dxa"/>
            <w:tcBorders>
              <w:top w:val="nil"/>
              <w:left w:val="nil"/>
              <w:bottom w:val="single" w:sz="4" w:space="0" w:color="000000"/>
              <w:right w:val="single" w:sz="4" w:space="0" w:color="000000"/>
            </w:tcBorders>
          </w:tcPr>
          <w:p w14:paraId="4030D25C" w14:textId="03A70CF8"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Collaboration Agreements are put in place for a specified period and must be </w:t>
            </w:r>
            <w:r w:rsidR="00FB6DFC" w:rsidRPr="00C60B61">
              <w:rPr>
                <w:rFonts w:ascii="Arial" w:hAnsi="Arial" w:cs="Arial"/>
                <w:szCs w:val="24"/>
              </w:rPr>
              <w:t>reported to</w:t>
            </w:r>
            <w:r w:rsidRPr="00C60B61">
              <w:rPr>
                <w:rFonts w:ascii="Arial" w:hAnsi="Arial" w:cs="Arial"/>
                <w:szCs w:val="24"/>
              </w:rPr>
              <w:t xml:space="preserve"> the University Education Committee.</w:t>
            </w:r>
          </w:p>
        </w:tc>
      </w:tr>
    </w:tbl>
    <w:p w14:paraId="06779EF9" w14:textId="77777777" w:rsidR="004D2EFE" w:rsidRPr="00C60B61" w:rsidRDefault="006409BD">
      <w:pPr>
        <w:spacing w:after="59" w:line="259" w:lineRule="auto"/>
        <w:ind w:left="1275" w:firstLine="0"/>
        <w:rPr>
          <w:rFonts w:ascii="Arial" w:hAnsi="Arial" w:cs="Arial"/>
          <w:szCs w:val="24"/>
        </w:rPr>
      </w:pPr>
      <w:r w:rsidRPr="00C60B61">
        <w:rPr>
          <w:rFonts w:ascii="Arial" w:hAnsi="Arial" w:cs="Arial"/>
          <w:szCs w:val="24"/>
        </w:rPr>
        <w:t xml:space="preserve"> </w:t>
      </w:r>
    </w:p>
    <w:p w14:paraId="361A73E6" w14:textId="77777777" w:rsidR="004D2EFE" w:rsidRPr="00C60B61" w:rsidRDefault="006409BD">
      <w:pPr>
        <w:pStyle w:val="Heading1"/>
        <w:tabs>
          <w:tab w:val="center" w:pos="691"/>
          <w:tab w:val="center" w:pos="2752"/>
        </w:tabs>
        <w:spacing w:after="11" w:line="268" w:lineRule="auto"/>
        <w:ind w:left="0" w:firstLine="0"/>
        <w:rPr>
          <w:rFonts w:ascii="Arial" w:hAnsi="Arial" w:cs="Arial"/>
          <w:szCs w:val="24"/>
        </w:rPr>
      </w:pPr>
      <w:bookmarkStart w:id="9" w:name="_Toc25426"/>
      <w:r w:rsidRPr="00C60B61">
        <w:rPr>
          <w:rFonts w:ascii="Arial" w:hAnsi="Arial" w:cs="Arial"/>
          <w:i w:val="0"/>
          <w:szCs w:val="24"/>
        </w:rPr>
        <w:tab/>
      </w:r>
      <w:r w:rsidRPr="00C60B61">
        <w:rPr>
          <w:rFonts w:ascii="Arial" w:hAnsi="Arial" w:cs="Arial"/>
          <w:b/>
          <w:i w:val="0"/>
          <w:szCs w:val="24"/>
        </w:rPr>
        <w:t>10</w:t>
      </w:r>
      <w:r w:rsidRPr="00C60B61">
        <w:rPr>
          <w:rFonts w:ascii="Arial" w:eastAsia="Arial" w:hAnsi="Arial" w:cs="Arial"/>
          <w:b/>
          <w:i w:val="0"/>
          <w:szCs w:val="24"/>
        </w:rPr>
        <w:t xml:space="preserve"> </w:t>
      </w:r>
      <w:r w:rsidRPr="00C60B61">
        <w:rPr>
          <w:rFonts w:ascii="Arial" w:eastAsia="Arial" w:hAnsi="Arial" w:cs="Arial"/>
          <w:b/>
          <w:i w:val="0"/>
          <w:szCs w:val="24"/>
        </w:rPr>
        <w:tab/>
      </w:r>
      <w:r w:rsidRPr="00C60B61">
        <w:rPr>
          <w:rFonts w:ascii="Arial" w:hAnsi="Arial" w:cs="Arial"/>
          <w:b/>
          <w:i w:val="0"/>
          <w:szCs w:val="24"/>
        </w:rPr>
        <w:t xml:space="preserve"> Implementation and delivery </w:t>
      </w:r>
      <w:r w:rsidRPr="00C60B61">
        <w:rPr>
          <w:rFonts w:ascii="Arial" w:hAnsi="Arial" w:cs="Arial"/>
          <w:b/>
          <w:szCs w:val="24"/>
        </w:rPr>
        <w:t xml:space="preserve"> </w:t>
      </w:r>
      <w:bookmarkEnd w:id="9"/>
    </w:p>
    <w:p w14:paraId="2FDD164C" w14:textId="77777777" w:rsidR="004D2EFE" w:rsidRPr="00C60B61" w:rsidRDefault="006409BD" w:rsidP="00A62BFE">
      <w:pPr>
        <w:spacing w:after="0" w:line="259" w:lineRule="auto"/>
        <w:ind w:left="569" w:firstLine="0"/>
        <w:rPr>
          <w:rFonts w:ascii="Arial" w:hAnsi="Arial" w:cs="Arial"/>
          <w:szCs w:val="24"/>
        </w:rPr>
      </w:pPr>
      <w:r w:rsidRPr="00C60B61">
        <w:rPr>
          <w:rFonts w:ascii="Arial" w:hAnsi="Arial" w:cs="Arial"/>
          <w:b/>
          <w:color w:val="FF0000"/>
          <w:szCs w:val="24"/>
        </w:rPr>
        <w:t xml:space="preserve"> </w:t>
      </w:r>
    </w:p>
    <w:p w14:paraId="4FAD2FFC" w14:textId="77777777" w:rsidR="004D2EFE" w:rsidRPr="00C60B61" w:rsidRDefault="006409BD">
      <w:pPr>
        <w:pStyle w:val="Heading4"/>
        <w:ind w:left="1272"/>
        <w:rPr>
          <w:rFonts w:ascii="Arial" w:hAnsi="Arial" w:cs="Arial"/>
          <w:szCs w:val="24"/>
        </w:rPr>
      </w:pPr>
      <w:r w:rsidRPr="00C60B61">
        <w:rPr>
          <w:rFonts w:ascii="Arial" w:hAnsi="Arial" w:cs="Arial"/>
          <w:szCs w:val="24"/>
        </w:rPr>
        <w:t xml:space="preserve">The responsibility for delivery </w:t>
      </w:r>
    </w:p>
    <w:p w14:paraId="4216B03C" w14:textId="77777777" w:rsidR="004D2EFE" w:rsidRPr="00C60B61" w:rsidRDefault="006409BD">
      <w:pPr>
        <w:spacing w:after="0" w:line="259" w:lineRule="auto"/>
        <w:ind w:left="1275"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7" w:type="dxa"/>
          <w:right w:w="77" w:type="dxa"/>
        </w:tblCellMar>
        <w:tblLook w:val="04A0" w:firstRow="1" w:lastRow="0" w:firstColumn="1" w:lastColumn="0" w:noHBand="0" w:noVBand="1"/>
      </w:tblPr>
      <w:tblGrid>
        <w:gridCol w:w="818"/>
        <w:gridCol w:w="8620"/>
      </w:tblGrid>
      <w:tr w:rsidR="004D2EFE" w:rsidRPr="00C60B61" w14:paraId="2E7355A8" w14:textId="77777777">
        <w:trPr>
          <w:trHeight w:val="1392"/>
        </w:trPr>
        <w:tc>
          <w:tcPr>
            <w:tcW w:w="818" w:type="dxa"/>
            <w:tcBorders>
              <w:top w:val="single" w:sz="4" w:space="0" w:color="000000"/>
              <w:left w:val="single" w:sz="4" w:space="0" w:color="000000"/>
              <w:bottom w:val="single" w:sz="4" w:space="0" w:color="000000"/>
              <w:right w:val="nil"/>
            </w:tcBorders>
          </w:tcPr>
          <w:p w14:paraId="7B73D7E4"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10.1</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596C6534" w14:textId="3AA9464F" w:rsidR="004D2EFE" w:rsidRPr="00C60B61" w:rsidRDefault="006409BD" w:rsidP="00A62BFE">
            <w:pPr>
              <w:spacing w:after="0" w:line="275" w:lineRule="auto"/>
              <w:ind w:left="0" w:firstLine="0"/>
              <w:rPr>
                <w:rFonts w:ascii="Arial" w:hAnsi="Arial" w:cs="Arial"/>
                <w:szCs w:val="24"/>
              </w:rPr>
            </w:pPr>
            <w:r w:rsidRPr="00C60B61">
              <w:rPr>
                <w:rFonts w:ascii="Arial" w:hAnsi="Arial" w:cs="Arial"/>
                <w:szCs w:val="24"/>
              </w:rPr>
              <w:t xml:space="preserve">The Academic Lead has responsibility for overseeing the delivery of an educational collaborative arrangement in accordance with the written agreement. Where a Collaboration Agreement is in place, this should include an annually-updated operating agreement. </w:t>
            </w:r>
          </w:p>
        </w:tc>
      </w:tr>
    </w:tbl>
    <w:p w14:paraId="19A9D8BD" w14:textId="77777777" w:rsidR="004D2EFE" w:rsidRPr="00C60B61" w:rsidRDefault="006409BD">
      <w:pPr>
        <w:spacing w:after="22" w:line="259" w:lineRule="auto"/>
        <w:ind w:left="862" w:firstLine="0"/>
        <w:rPr>
          <w:rFonts w:ascii="Arial" w:hAnsi="Arial" w:cs="Arial"/>
          <w:szCs w:val="24"/>
        </w:rPr>
      </w:pPr>
      <w:r w:rsidRPr="00C60B61">
        <w:rPr>
          <w:rFonts w:ascii="Arial" w:hAnsi="Arial" w:cs="Arial"/>
          <w:szCs w:val="24"/>
        </w:rPr>
        <w:t xml:space="preserve"> </w:t>
      </w:r>
    </w:p>
    <w:p w14:paraId="23EC81CF" w14:textId="77777777" w:rsidR="004D2EFE" w:rsidRPr="00C60B61" w:rsidRDefault="006409BD">
      <w:pPr>
        <w:pStyle w:val="Heading4"/>
        <w:ind w:left="1272"/>
        <w:rPr>
          <w:rFonts w:ascii="Arial" w:hAnsi="Arial" w:cs="Arial"/>
          <w:szCs w:val="24"/>
        </w:rPr>
      </w:pPr>
      <w:r w:rsidRPr="00C60B61">
        <w:rPr>
          <w:rFonts w:ascii="Arial" w:hAnsi="Arial" w:cs="Arial"/>
          <w:szCs w:val="24"/>
        </w:rPr>
        <w:t xml:space="preserve">Registration, transfer and exit arrangements </w:t>
      </w:r>
    </w:p>
    <w:p w14:paraId="433CB00D" w14:textId="77777777" w:rsidR="004D2EFE" w:rsidRPr="00C60B61" w:rsidRDefault="006409BD" w:rsidP="00A62BFE">
      <w:pPr>
        <w:spacing w:after="0" w:line="259" w:lineRule="auto"/>
        <w:ind w:left="142" w:firstLine="0"/>
        <w:rPr>
          <w:rFonts w:ascii="Arial" w:hAnsi="Arial" w:cs="Arial"/>
          <w:szCs w:val="24"/>
        </w:rPr>
      </w:pPr>
      <w:r w:rsidRPr="00C60B61">
        <w:rPr>
          <w:rFonts w:ascii="Arial" w:hAnsi="Arial" w:cs="Arial"/>
          <w:i/>
          <w:szCs w:val="24"/>
        </w:rPr>
        <w:t xml:space="preserve"> </w:t>
      </w:r>
    </w:p>
    <w:p w14:paraId="0A3AB200" w14:textId="0AFB11BB" w:rsidR="004D2EFE" w:rsidRPr="00C60B61" w:rsidRDefault="006409BD">
      <w:pPr>
        <w:ind w:left="1270"/>
        <w:rPr>
          <w:rFonts w:ascii="Arial" w:hAnsi="Arial" w:cs="Arial"/>
          <w:szCs w:val="24"/>
        </w:rPr>
      </w:pPr>
      <w:r w:rsidRPr="00C60B61">
        <w:rPr>
          <w:rFonts w:ascii="Arial" w:hAnsi="Arial" w:cs="Arial"/>
          <w:szCs w:val="24"/>
        </w:rPr>
        <w:t>10.2</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Under certain collaborative arrangements, principally those involving joint or dual awards, students may be registered concurrently with more than one awarding body. For postgraduate research arrangements, Section 4.2 of the </w:t>
      </w:r>
      <w:r w:rsidRPr="00C60B61">
        <w:rPr>
          <w:rFonts w:ascii="Arial" w:hAnsi="Arial" w:cs="Arial"/>
          <w:szCs w:val="24"/>
        </w:rPr>
        <w:lastRenderedPageBreak/>
        <w:t xml:space="preserve">Regulations and Code of Practice for Research Degree Programmes </w:t>
      </w:r>
      <w:hyperlink r:id="rId17">
        <w:r w:rsidRPr="00C60B61">
          <w:rPr>
            <w:rFonts w:ascii="Arial" w:hAnsi="Arial" w:cs="Arial"/>
            <w:szCs w:val="24"/>
          </w:rPr>
          <w:t>(</w:t>
        </w:r>
      </w:hyperlink>
      <w:hyperlink r:id="rId18">
        <w:r w:rsidRPr="00C60B61">
          <w:rPr>
            <w:rFonts w:ascii="Arial" w:hAnsi="Arial" w:cs="Arial"/>
            <w:color w:val="0000FF"/>
            <w:szCs w:val="24"/>
            <w:u w:val="single" w:color="0000FF"/>
          </w:rPr>
          <w:t>www.bris.ac.uk/academic</w:t>
        </w:r>
      </w:hyperlink>
      <w:hyperlink r:id="rId19">
        <w:r w:rsidRPr="00C60B61">
          <w:rPr>
            <w:rFonts w:ascii="Arial" w:hAnsi="Arial" w:cs="Arial"/>
            <w:color w:val="0000FF"/>
            <w:szCs w:val="24"/>
            <w:u w:val="single" w:color="0000FF"/>
          </w:rPr>
          <w:t>-</w:t>
        </w:r>
      </w:hyperlink>
      <w:hyperlink r:id="rId20">
        <w:r w:rsidRPr="00C60B61">
          <w:rPr>
            <w:rFonts w:ascii="Arial" w:hAnsi="Arial" w:cs="Arial"/>
            <w:color w:val="0000FF"/>
            <w:szCs w:val="24"/>
            <w:u w:val="single" w:color="0000FF"/>
          </w:rPr>
          <w:t>quality/pg/cop</w:t>
        </w:r>
      </w:hyperlink>
      <w:hyperlink r:id="rId21"/>
      <w:hyperlink r:id="rId22">
        <w:r w:rsidRPr="00C60B61">
          <w:rPr>
            <w:rFonts w:ascii="Arial" w:hAnsi="Arial" w:cs="Arial"/>
            <w:color w:val="0000FF"/>
            <w:szCs w:val="24"/>
            <w:u w:val="single" w:color="0000FF"/>
          </w:rPr>
          <w:t>research</w:t>
        </w:r>
      </w:hyperlink>
      <w:hyperlink r:id="rId23">
        <w:r w:rsidRPr="00C60B61">
          <w:rPr>
            <w:rFonts w:ascii="Arial" w:hAnsi="Arial" w:cs="Arial"/>
            <w:color w:val="0000FF"/>
            <w:szCs w:val="24"/>
            <w:u w:val="single" w:color="0000FF"/>
          </w:rPr>
          <w:t>-</w:t>
        </w:r>
      </w:hyperlink>
      <w:hyperlink r:id="rId24">
        <w:r w:rsidRPr="00C60B61">
          <w:rPr>
            <w:rFonts w:ascii="Arial" w:hAnsi="Arial" w:cs="Arial"/>
            <w:color w:val="0000FF"/>
            <w:szCs w:val="24"/>
            <w:u w:val="single" w:color="0000FF"/>
          </w:rPr>
          <w:t>degrees.html</w:t>
        </w:r>
      </w:hyperlink>
      <w:hyperlink r:id="rId25">
        <w:r w:rsidRPr="00C60B61">
          <w:rPr>
            <w:rFonts w:ascii="Arial" w:hAnsi="Arial" w:cs="Arial"/>
            <w:szCs w:val="24"/>
          </w:rPr>
          <w:t>)</w:t>
        </w:r>
      </w:hyperlink>
      <w:r w:rsidRPr="00C60B61">
        <w:rPr>
          <w:rFonts w:ascii="Arial" w:hAnsi="Arial" w:cs="Arial"/>
          <w:szCs w:val="24"/>
        </w:rPr>
        <w:t xml:space="preserve"> </w:t>
      </w:r>
      <w:r w:rsidR="00A551DC" w:rsidRPr="00C60B61">
        <w:rPr>
          <w:rFonts w:ascii="Arial" w:hAnsi="Arial" w:cs="Arial"/>
          <w:szCs w:val="24"/>
        </w:rPr>
        <w:t>is relevant</w:t>
      </w:r>
      <w:r w:rsidRPr="00C60B61">
        <w:rPr>
          <w:rFonts w:ascii="Arial" w:hAnsi="Arial" w:cs="Arial"/>
          <w:szCs w:val="24"/>
        </w:rPr>
        <w:t xml:space="preserve">.  </w:t>
      </w:r>
    </w:p>
    <w:p w14:paraId="08CB6439" w14:textId="77777777" w:rsidR="004D2EFE" w:rsidRPr="00C60B61" w:rsidRDefault="006409BD">
      <w:pPr>
        <w:spacing w:after="57" w:line="259" w:lineRule="auto"/>
        <w:ind w:left="1275" w:firstLine="0"/>
        <w:rPr>
          <w:rFonts w:ascii="Arial" w:hAnsi="Arial" w:cs="Arial"/>
          <w:szCs w:val="24"/>
        </w:rPr>
      </w:pPr>
      <w:r w:rsidRPr="00C60B61">
        <w:rPr>
          <w:rFonts w:ascii="Arial" w:hAnsi="Arial" w:cs="Arial"/>
          <w:szCs w:val="24"/>
        </w:rPr>
        <w:t xml:space="preserve"> </w:t>
      </w:r>
    </w:p>
    <w:p w14:paraId="4F8F914E" w14:textId="65FEC94F" w:rsidR="004D2EFE" w:rsidRPr="00C60B61" w:rsidRDefault="006409BD" w:rsidP="00A62BFE">
      <w:pPr>
        <w:ind w:left="1270"/>
        <w:rPr>
          <w:rFonts w:ascii="Arial" w:hAnsi="Arial" w:cs="Arial"/>
          <w:szCs w:val="24"/>
        </w:rPr>
      </w:pPr>
      <w:r w:rsidRPr="00C60B61">
        <w:rPr>
          <w:rFonts w:ascii="Arial" w:hAnsi="Arial" w:cs="Arial"/>
          <w:szCs w:val="24"/>
        </w:rPr>
        <w:t>10.</w:t>
      </w:r>
      <w:r w:rsidR="00A551DC" w:rsidRPr="00C60B61">
        <w:rPr>
          <w:rFonts w:ascii="Arial" w:hAnsi="Arial" w:cs="Arial"/>
          <w:szCs w:val="24"/>
        </w:rPr>
        <w:t>3</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When setting the admissions and registration processes pertaining to a collaborative arrangement, timely consultation must take place with the relevant Professional Services - including Student Recruitment, Access and Admissions, the Academic Quality and Partnerships Office, and the Bristol Doctoral College for doctoral arrangements - to ensure that these processes are practicable and align with University regulations and procedures. </w:t>
      </w:r>
    </w:p>
    <w:p w14:paraId="51C64C61" w14:textId="77777777" w:rsidR="004D2EFE" w:rsidRPr="00C60B61" w:rsidRDefault="006409BD">
      <w:pPr>
        <w:spacing w:after="0" w:line="259" w:lineRule="auto"/>
        <w:ind w:left="1275" w:firstLine="0"/>
        <w:rPr>
          <w:rFonts w:ascii="Arial" w:hAnsi="Arial" w:cs="Arial"/>
          <w:szCs w:val="24"/>
        </w:rPr>
      </w:pPr>
      <w:r w:rsidRPr="00C60B61">
        <w:rPr>
          <w:rFonts w:ascii="Arial" w:hAnsi="Arial" w:cs="Arial"/>
          <w:szCs w:val="24"/>
        </w:rPr>
        <w:t xml:space="preserve"> </w:t>
      </w:r>
    </w:p>
    <w:tbl>
      <w:tblPr>
        <w:tblStyle w:val="TableGrid"/>
        <w:tblW w:w="9441" w:type="dxa"/>
        <w:tblInd w:w="454" w:type="dxa"/>
        <w:tblCellMar>
          <w:top w:w="67" w:type="dxa"/>
          <w:right w:w="113" w:type="dxa"/>
        </w:tblCellMar>
        <w:tblLook w:val="04A0" w:firstRow="1" w:lastRow="0" w:firstColumn="1" w:lastColumn="0" w:noHBand="0" w:noVBand="1"/>
      </w:tblPr>
      <w:tblGrid>
        <w:gridCol w:w="821"/>
        <w:gridCol w:w="8620"/>
      </w:tblGrid>
      <w:tr w:rsidR="004D2EFE" w:rsidRPr="00C60B61" w14:paraId="059B20DE" w14:textId="77777777" w:rsidTr="00741B4F">
        <w:trPr>
          <w:trHeight w:val="1611"/>
        </w:trPr>
        <w:tc>
          <w:tcPr>
            <w:tcW w:w="821" w:type="dxa"/>
            <w:tcBorders>
              <w:top w:val="single" w:sz="4" w:space="0" w:color="000000"/>
              <w:left w:val="single" w:sz="4" w:space="0" w:color="000000"/>
              <w:bottom w:val="nil"/>
              <w:right w:val="nil"/>
            </w:tcBorders>
          </w:tcPr>
          <w:p w14:paraId="3F6D066C" w14:textId="7A7DC2DF"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10.</w:t>
            </w:r>
            <w:r w:rsidR="00A551DC" w:rsidRPr="00C60B61">
              <w:rPr>
                <w:rFonts w:ascii="Arial" w:hAnsi="Arial" w:cs="Arial"/>
                <w:szCs w:val="24"/>
              </w:rPr>
              <w:t>4</w:t>
            </w:r>
            <w:r w:rsidRPr="00C60B61">
              <w:rPr>
                <w:rFonts w:ascii="Arial" w:eastAsia="Arial" w:hAnsi="Arial" w:cs="Arial"/>
                <w:szCs w:val="24"/>
              </w:rPr>
              <w:t xml:space="preserve"> </w:t>
            </w:r>
          </w:p>
        </w:tc>
        <w:tc>
          <w:tcPr>
            <w:tcW w:w="8620" w:type="dxa"/>
            <w:tcBorders>
              <w:top w:val="single" w:sz="4" w:space="0" w:color="000000"/>
              <w:left w:val="nil"/>
              <w:bottom w:val="nil"/>
              <w:right w:val="single" w:sz="4" w:space="0" w:color="000000"/>
            </w:tcBorders>
          </w:tcPr>
          <w:p w14:paraId="549C2743"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It must be clear throughout the programme of study which collaborating organisation has ultimate responsibility for the student, as distinct from the organisation where the student is based at any one time (and where visiting registration arrangements may be made to enable the student to access appropriate facilities). </w:t>
            </w:r>
          </w:p>
        </w:tc>
      </w:tr>
      <w:tr w:rsidR="004D2EFE" w:rsidRPr="00C60B61" w14:paraId="4B54675A" w14:textId="77777777" w:rsidTr="00741B4F">
        <w:trPr>
          <w:trHeight w:val="2623"/>
        </w:trPr>
        <w:tc>
          <w:tcPr>
            <w:tcW w:w="821" w:type="dxa"/>
            <w:tcBorders>
              <w:top w:val="nil"/>
              <w:left w:val="single" w:sz="4" w:space="0" w:color="000000"/>
              <w:bottom w:val="single" w:sz="4" w:space="0" w:color="000000"/>
              <w:right w:val="nil"/>
            </w:tcBorders>
          </w:tcPr>
          <w:p w14:paraId="2B488ADD" w14:textId="45A9E9C9"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10.</w:t>
            </w:r>
            <w:r w:rsidR="00A551DC" w:rsidRPr="00C60B61">
              <w:rPr>
                <w:rFonts w:ascii="Arial" w:hAnsi="Arial" w:cs="Arial"/>
                <w:szCs w:val="24"/>
              </w:rPr>
              <w:t>5</w:t>
            </w:r>
            <w:r w:rsidRPr="00C60B61">
              <w:rPr>
                <w:rFonts w:ascii="Arial" w:eastAsia="Arial" w:hAnsi="Arial" w:cs="Arial"/>
                <w:szCs w:val="24"/>
              </w:rPr>
              <w:t xml:space="preserve"> </w:t>
            </w:r>
          </w:p>
        </w:tc>
        <w:tc>
          <w:tcPr>
            <w:tcW w:w="8620" w:type="dxa"/>
            <w:tcBorders>
              <w:top w:val="nil"/>
              <w:left w:val="nil"/>
              <w:bottom w:val="single" w:sz="4" w:space="0" w:color="000000"/>
              <w:right w:val="single" w:sz="4" w:space="0" w:color="000000"/>
            </w:tcBorders>
          </w:tcPr>
          <w:p w14:paraId="19040C31"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It must be clear with which degree-awarding body a student is registered. The University permits that a student may be registered with more than one awarding body, or transfer registration for different stages of their programme of study, where appropriate under particular collaborative arrangements. In all such cases, the relationship of the student to the University and to the other collaborating organisation(s) must be clear - for example in terms of visa sponsorship for international students - and provision must be made for appropriate exit routes for students.  </w:t>
            </w:r>
          </w:p>
        </w:tc>
      </w:tr>
    </w:tbl>
    <w:p w14:paraId="000DC057" w14:textId="77777777" w:rsidR="004D2EFE" w:rsidRPr="00C60B61" w:rsidRDefault="006409BD">
      <w:pPr>
        <w:spacing w:after="20" w:line="259" w:lineRule="auto"/>
        <w:ind w:left="569" w:firstLine="0"/>
        <w:rPr>
          <w:rFonts w:ascii="Arial" w:hAnsi="Arial" w:cs="Arial"/>
          <w:szCs w:val="24"/>
        </w:rPr>
      </w:pPr>
      <w:r w:rsidRPr="00C60B61">
        <w:rPr>
          <w:rFonts w:ascii="Arial" w:hAnsi="Arial" w:cs="Arial"/>
          <w:i/>
          <w:szCs w:val="24"/>
        </w:rPr>
        <w:t xml:space="preserve"> </w:t>
      </w:r>
    </w:p>
    <w:p w14:paraId="2A987883" w14:textId="1FC906BD" w:rsidR="004D2EFE" w:rsidRPr="00C60B61" w:rsidRDefault="006409BD">
      <w:pPr>
        <w:pStyle w:val="Heading4"/>
        <w:ind w:left="1272"/>
        <w:rPr>
          <w:rFonts w:ascii="Arial" w:hAnsi="Arial" w:cs="Arial"/>
          <w:szCs w:val="24"/>
        </w:rPr>
      </w:pPr>
      <w:r w:rsidRPr="00C60B61">
        <w:rPr>
          <w:rFonts w:ascii="Arial" w:hAnsi="Arial" w:cs="Arial"/>
          <w:szCs w:val="24"/>
        </w:rPr>
        <w:t xml:space="preserve">Information requirements </w:t>
      </w:r>
    </w:p>
    <w:p w14:paraId="36540831" w14:textId="77777777" w:rsidR="004D2EFE" w:rsidRPr="00C60B61" w:rsidRDefault="006409BD">
      <w:pPr>
        <w:spacing w:after="0" w:line="259" w:lineRule="auto"/>
        <w:ind w:left="1275" w:firstLine="0"/>
        <w:rPr>
          <w:rFonts w:ascii="Arial" w:hAnsi="Arial" w:cs="Arial"/>
          <w:szCs w:val="24"/>
        </w:rPr>
      </w:pPr>
      <w:r w:rsidRPr="00C60B61">
        <w:rPr>
          <w:rFonts w:ascii="Arial" w:hAnsi="Arial" w:cs="Arial"/>
          <w:i/>
          <w:szCs w:val="24"/>
        </w:rPr>
        <w:t xml:space="preserve"> </w:t>
      </w:r>
    </w:p>
    <w:tbl>
      <w:tblPr>
        <w:tblStyle w:val="TableGrid"/>
        <w:tblW w:w="9438" w:type="dxa"/>
        <w:tblInd w:w="456" w:type="dxa"/>
        <w:tblCellMar>
          <w:right w:w="82" w:type="dxa"/>
        </w:tblCellMar>
        <w:tblLook w:val="04A0" w:firstRow="1" w:lastRow="0" w:firstColumn="1" w:lastColumn="0" w:noHBand="0" w:noVBand="1"/>
      </w:tblPr>
      <w:tblGrid>
        <w:gridCol w:w="818"/>
        <w:gridCol w:w="8620"/>
      </w:tblGrid>
      <w:tr w:rsidR="004D2EFE" w:rsidRPr="00C60B61" w14:paraId="3801D66F" w14:textId="77777777" w:rsidTr="00A62BFE">
        <w:trPr>
          <w:trHeight w:val="2452"/>
        </w:trPr>
        <w:tc>
          <w:tcPr>
            <w:tcW w:w="818" w:type="dxa"/>
            <w:tcBorders>
              <w:top w:val="single" w:sz="4" w:space="0" w:color="000000"/>
              <w:left w:val="single" w:sz="4" w:space="0" w:color="000000"/>
              <w:bottom w:val="nil"/>
              <w:right w:val="nil"/>
            </w:tcBorders>
          </w:tcPr>
          <w:p w14:paraId="50CB15AB" w14:textId="227A98C4"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10.</w:t>
            </w:r>
            <w:r w:rsidR="00A551DC" w:rsidRPr="00C60B61">
              <w:rPr>
                <w:rFonts w:ascii="Arial" w:hAnsi="Arial" w:cs="Arial"/>
                <w:szCs w:val="24"/>
              </w:rPr>
              <w:t>6</w:t>
            </w:r>
            <w:r w:rsidRPr="00C60B61">
              <w:rPr>
                <w:rFonts w:ascii="Arial" w:eastAsia="Arial" w:hAnsi="Arial" w:cs="Arial"/>
                <w:szCs w:val="24"/>
              </w:rPr>
              <w:t xml:space="preserve"> </w:t>
            </w:r>
          </w:p>
        </w:tc>
        <w:tc>
          <w:tcPr>
            <w:tcW w:w="8620" w:type="dxa"/>
            <w:tcBorders>
              <w:top w:val="single" w:sz="4" w:space="0" w:color="000000"/>
              <w:left w:val="nil"/>
              <w:bottom w:val="nil"/>
              <w:right w:val="single" w:sz="4" w:space="0" w:color="000000"/>
            </w:tcBorders>
          </w:tcPr>
          <w:p w14:paraId="1A0B211B" w14:textId="77777777" w:rsidR="004D2EFE" w:rsidRPr="00C60B61" w:rsidRDefault="006409BD">
            <w:pPr>
              <w:spacing w:after="0" w:line="259" w:lineRule="auto"/>
              <w:ind w:left="0" w:right="4" w:firstLine="0"/>
              <w:rPr>
                <w:rFonts w:ascii="Arial" w:hAnsi="Arial" w:cs="Arial"/>
                <w:szCs w:val="24"/>
              </w:rPr>
            </w:pPr>
            <w:r w:rsidRPr="00C60B61">
              <w:rPr>
                <w:rFonts w:ascii="Arial" w:hAnsi="Arial" w:cs="Arial"/>
                <w:szCs w:val="24"/>
              </w:rPr>
              <w:t xml:space="preserve">Public information on educational collaborative arrangements, and information for both prospective and current students, must be clear and accurate. This must include details on the roles of the collaborating organisations in terms of teaching, supervision, facilities and other aspects of programme delivery. There must also be an explicit statement on which collaborating organisation will be granting the award and, if required, the status of PSRB accreditation. The responsibilities for producing, approving and monitoring information must be clearly set out. </w:t>
            </w:r>
          </w:p>
        </w:tc>
      </w:tr>
      <w:tr w:rsidR="004D2EFE" w:rsidRPr="00C60B61" w14:paraId="1B660114" w14:textId="77777777" w:rsidTr="00A62BFE">
        <w:trPr>
          <w:trHeight w:val="1523"/>
        </w:trPr>
        <w:tc>
          <w:tcPr>
            <w:tcW w:w="818" w:type="dxa"/>
            <w:tcBorders>
              <w:top w:val="nil"/>
              <w:left w:val="single" w:sz="4" w:space="0" w:color="000000"/>
              <w:bottom w:val="nil"/>
              <w:right w:val="nil"/>
            </w:tcBorders>
          </w:tcPr>
          <w:p w14:paraId="398C410F" w14:textId="54435B63"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10.</w:t>
            </w:r>
            <w:r w:rsidR="00A551DC" w:rsidRPr="00C60B61">
              <w:rPr>
                <w:rFonts w:ascii="Arial" w:hAnsi="Arial" w:cs="Arial"/>
                <w:szCs w:val="24"/>
              </w:rPr>
              <w:t>7</w:t>
            </w:r>
            <w:r w:rsidRPr="00C60B61">
              <w:rPr>
                <w:rFonts w:ascii="Arial" w:eastAsia="Arial" w:hAnsi="Arial" w:cs="Arial"/>
                <w:szCs w:val="24"/>
              </w:rPr>
              <w:t xml:space="preserve"> </w:t>
            </w:r>
          </w:p>
        </w:tc>
        <w:tc>
          <w:tcPr>
            <w:tcW w:w="8620" w:type="dxa"/>
            <w:tcBorders>
              <w:top w:val="nil"/>
              <w:left w:val="nil"/>
              <w:bottom w:val="nil"/>
              <w:right w:val="single" w:sz="4" w:space="0" w:color="000000"/>
            </w:tcBorders>
          </w:tcPr>
          <w:p w14:paraId="648347CA" w14:textId="59F4E31C" w:rsidR="004D2EFE" w:rsidRPr="00C60B61" w:rsidRDefault="006409BD" w:rsidP="00A62BFE">
            <w:pPr>
              <w:spacing w:after="20" w:line="259" w:lineRule="auto"/>
              <w:ind w:left="0" w:firstLine="0"/>
              <w:rPr>
                <w:rFonts w:ascii="Arial" w:hAnsi="Arial" w:cs="Arial"/>
                <w:szCs w:val="24"/>
              </w:rPr>
            </w:pPr>
            <w:r w:rsidRPr="00C60B61">
              <w:rPr>
                <w:rFonts w:ascii="Arial" w:hAnsi="Arial" w:cs="Arial"/>
                <w:szCs w:val="24"/>
              </w:rPr>
              <w:t>Current students must receive timely information clarifying their relationship to the organisations involved in the collaborative arrangement; wh</w:t>
            </w:r>
            <w:r w:rsidR="00A551DC" w:rsidRPr="00C60B61">
              <w:rPr>
                <w:rFonts w:ascii="Arial" w:hAnsi="Arial" w:cs="Arial"/>
                <w:szCs w:val="24"/>
              </w:rPr>
              <w:t xml:space="preserve">ich </w:t>
            </w:r>
            <w:r w:rsidRPr="00C60B61">
              <w:rPr>
                <w:rFonts w:ascii="Arial" w:hAnsi="Arial" w:cs="Arial"/>
                <w:szCs w:val="24"/>
              </w:rPr>
              <w:t xml:space="preserve">regulations and procedures apply to them, including for complaints and appeals; their entitlements; and how to access relevant services and support. </w:t>
            </w:r>
          </w:p>
        </w:tc>
      </w:tr>
      <w:tr w:rsidR="004D2EFE" w:rsidRPr="00C60B61" w14:paraId="21060DC7" w14:textId="77777777" w:rsidTr="00A62BFE">
        <w:trPr>
          <w:trHeight w:val="1455"/>
        </w:trPr>
        <w:tc>
          <w:tcPr>
            <w:tcW w:w="818" w:type="dxa"/>
            <w:tcBorders>
              <w:top w:val="nil"/>
              <w:left w:val="single" w:sz="4" w:space="0" w:color="000000"/>
              <w:bottom w:val="single" w:sz="4" w:space="0" w:color="000000"/>
              <w:right w:val="nil"/>
            </w:tcBorders>
          </w:tcPr>
          <w:p w14:paraId="334416F0" w14:textId="22B97E38"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10.</w:t>
            </w:r>
            <w:r w:rsidR="00A551DC" w:rsidRPr="00C60B61">
              <w:rPr>
                <w:rFonts w:ascii="Arial" w:hAnsi="Arial" w:cs="Arial"/>
                <w:szCs w:val="24"/>
              </w:rPr>
              <w:t>8</w:t>
            </w:r>
            <w:r w:rsidRPr="00C60B61">
              <w:rPr>
                <w:rFonts w:ascii="Arial" w:eastAsia="Arial" w:hAnsi="Arial" w:cs="Arial"/>
                <w:szCs w:val="24"/>
              </w:rPr>
              <w:t xml:space="preserve"> </w:t>
            </w:r>
          </w:p>
        </w:tc>
        <w:tc>
          <w:tcPr>
            <w:tcW w:w="8620" w:type="dxa"/>
            <w:tcBorders>
              <w:top w:val="nil"/>
              <w:left w:val="nil"/>
              <w:bottom w:val="single" w:sz="4" w:space="0" w:color="000000"/>
              <w:right w:val="single" w:sz="4" w:space="0" w:color="000000"/>
            </w:tcBorders>
          </w:tcPr>
          <w:p w14:paraId="250DE48F" w14:textId="77777777" w:rsidR="004D2EFE" w:rsidRPr="00C60B61" w:rsidRDefault="006409BD" w:rsidP="00A62BFE">
            <w:pPr>
              <w:spacing w:after="20" w:line="259" w:lineRule="auto"/>
              <w:ind w:left="0" w:firstLine="0"/>
              <w:rPr>
                <w:rFonts w:ascii="Arial" w:hAnsi="Arial" w:cs="Arial"/>
                <w:szCs w:val="24"/>
              </w:rPr>
            </w:pPr>
            <w:r w:rsidRPr="00C60B61">
              <w:rPr>
                <w:rFonts w:ascii="Arial" w:hAnsi="Arial" w:cs="Arial"/>
                <w:szCs w:val="24"/>
              </w:rPr>
              <w:t xml:space="preserve">Students undertaking a programme delivered at a collaborating organisation that leads to a University of Bristol award must be made aware in all programme and publicity material that they are University of Bristol students and are therefore subject to the University’s Rules and Regulations for Students. </w:t>
            </w:r>
          </w:p>
        </w:tc>
      </w:tr>
    </w:tbl>
    <w:p w14:paraId="004B5E3E"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p w14:paraId="666B26EB" w14:textId="77777777" w:rsidR="004D2EFE" w:rsidRPr="00C60B61" w:rsidRDefault="006409BD">
      <w:pPr>
        <w:pStyle w:val="Heading4"/>
        <w:ind w:left="1272"/>
        <w:rPr>
          <w:rFonts w:ascii="Arial" w:hAnsi="Arial" w:cs="Arial"/>
          <w:szCs w:val="24"/>
        </w:rPr>
      </w:pPr>
      <w:r w:rsidRPr="00C60B61">
        <w:rPr>
          <w:rFonts w:ascii="Arial" w:hAnsi="Arial" w:cs="Arial"/>
          <w:szCs w:val="24"/>
        </w:rPr>
        <w:lastRenderedPageBreak/>
        <w:t xml:space="preserve">Award certificates and transcripts </w:t>
      </w:r>
    </w:p>
    <w:p w14:paraId="37C100A1" w14:textId="77777777" w:rsidR="004D2EFE" w:rsidRPr="00C60B61" w:rsidRDefault="006409BD">
      <w:pPr>
        <w:spacing w:after="45" w:line="259" w:lineRule="auto"/>
        <w:ind w:left="1275" w:firstLine="0"/>
        <w:rPr>
          <w:rFonts w:ascii="Arial" w:hAnsi="Arial" w:cs="Arial"/>
          <w:szCs w:val="24"/>
        </w:rPr>
      </w:pPr>
      <w:r w:rsidRPr="00C60B61">
        <w:rPr>
          <w:rFonts w:ascii="Arial" w:hAnsi="Arial" w:cs="Arial"/>
          <w:i/>
          <w:szCs w:val="24"/>
        </w:rPr>
        <w:t xml:space="preserve"> </w:t>
      </w:r>
    </w:p>
    <w:tbl>
      <w:tblPr>
        <w:tblStyle w:val="TableGrid"/>
        <w:tblW w:w="9438" w:type="dxa"/>
        <w:tblInd w:w="456" w:type="dxa"/>
        <w:tblCellMar>
          <w:right w:w="82" w:type="dxa"/>
        </w:tblCellMar>
        <w:tblLook w:val="04A0" w:firstRow="1" w:lastRow="0" w:firstColumn="1" w:lastColumn="0" w:noHBand="0" w:noVBand="1"/>
      </w:tblPr>
      <w:tblGrid>
        <w:gridCol w:w="818"/>
        <w:gridCol w:w="8620"/>
      </w:tblGrid>
      <w:tr w:rsidR="00EA5F13" w:rsidRPr="00C60B61" w14:paraId="02957371" w14:textId="77777777" w:rsidTr="00A62BFE">
        <w:trPr>
          <w:trHeight w:val="702"/>
        </w:trPr>
        <w:tc>
          <w:tcPr>
            <w:tcW w:w="818" w:type="dxa"/>
            <w:tcBorders>
              <w:top w:val="nil"/>
              <w:left w:val="single" w:sz="4" w:space="0" w:color="000000"/>
              <w:bottom w:val="nil"/>
              <w:right w:val="nil"/>
            </w:tcBorders>
          </w:tcPr>
          <w:p w14:paraId="2183A2D7" w14:textId="105EE440" w:rsidR="00EA5F13" w:rsidRPr="00C60B61" w:rsidRDefault="00EA5F13" w:rsidP="00072C53">
            <w:pPr>
              <w:spacing w:after="0" w:line="259" w:lineRule="auto"/>
              <w:ind w:left="113" w:firstLine="0"/>
              <w:rPr>
                <w:rFonts w:ascii="Arial" w:hAnsi="Arial" w:cs="Arial"/>
                <w:szCs w:val="24"/>
              </w:rPr>
            </w:pPr>
            <w:r w:rsidRPr="00C60B61">
              <w:rPr>
                <w:rFonts w:ascii="Arial" w:hAnsi="Arial" w:cs="Arial"/>
                <w:szCs w:val="24"/>
              </w:rPr>
              <w:t>10.9</w:t>
            </w:r>
            <w:r w:rsidRPr="00C60B61">
              <w:rPr>
                <w:rFonts w:ascii="Arial" w:eastAsia="Arial" w:hAnsi="Arial" w:cs="Arial"/>
                <w:szCs w:val="24"/>
              </w:rPr>
              <w:t xml:space="preserve"> </w:t>
            </w:r>
          </w:p>
        </w:tc>
        <w:tc>
          <w:tcPr>
            <w:tcW w:w="8620" w:type="dxa"/>
            <w:tcBorders>
              <w:top w:val="nil"/>
              <w:left w:val="nil"/>
              <w:bottom w:val="nil"/>
              <w:right w:val="single" w:sz="4" w:space="0" w:color="000000"/>
            </w:tcBorders>
          </w:tcPr>
          <w:p w14:paraId="520AC787" w14:textId="67804179" w:rsidR="00EA5F13" w:rsidRPr="00C60B61" w:rsidRDefault="00EA5F13" w:rsidP="00072C53">
            <w:pPr>
              <w:spacing w:after="20" w:line="259" w:lineRule="auto"/>
              <w:ind w:left="0" w:firstLine="0"/>
              <w:rPr>
                <w:rFonts w:ascii="Arial" w:hAnsi="Arial" w:cs="Arial"/>
                <w:szCs w:val="24"/>
              </w:rPr>
            </w:pPr>
            <w:r w:rsidRPr="00C60B61">
              <w:rPr>
                <w:rFonts w:ascii="Arial" w:hAnsi="Arial" w:cs="Arial"/>
                <w:szCs w:val="24"/>
              </w:rPr>
              <w:t xml:space="preserve">If a programme leads to a dual </w:t>
            </w:r>
            <w:r w:rsidR="00711D86" w:rsidRPr="00C60B61">
              <w:rPr>
                <w:rFonts w:ascii="Arial" w:hAnsi="Arial" w:cs="Arial"/>
                <w:szCs w:val="24"/>
              </w:rPr>
              <w:t xml:space="preserve">or joint </w:t>
            </w:r>
            <w:r w:rsidRPr="00C60B61">
              <w:rPr>
                <w:rFonts w:ascii="Arial" w:hAnsi="Arial" w:cs="Arial"/>
                <w:szCs w:val="24"/>
              </w:rPr>
              <w:t xml:space="preserve">award, this must be specified </w:t>
            </w:r>
            <w:r w:rsidR="00711D86" w:rsidRPr="00C60B61">
              <w:rPr>
                <w:rFonts w:ascii="Arial" w:hAnsi="Arial" w:cs="Arial"/>
                <w:szCs w:val="24"/>
              </w:rPr>
              <w:t>o</w:t>
            </w:r>
            <w:r w:rsidRPr="00C60B61">
              <w:rPr>
                <w:rFonts w:ascii="Arial" w:hAnsi="Arial" w:cs="Arial"/>
                <w:szCs w:val="24"/>
              </w:rPr>
              <w:t>n the award certificate</w:t>
            </w:r>
            <w:r w:rsidR="00711D86" w:rsidRPr="00C60B61">
              <w:rPr>
                <w:rFonts w:ascii="Arial" w:hAnsi="Arial" w:cs="Arial"/>
                <w:szCs w:val="24"/>
              </w:rPr>
              <w:t xml:space="preserve"> and </w:t>
            </w:r>
            <w:r w:rsidRPr="00C60B61">
              <w:rPr>
                <w:rFonts w:ascii="Arial" w:hAnsi="Arial" w:cs="Arial"/>
                <w:szCs w:val="24"/>
              </w:rPr>
              <w:t xml:space="preserve">the certificate and/or transcript must </w:t>
            </w:r>
            <w:r w:rsidR="00711D86" w:rsidRPr="00C60B61">
              <w:rPr>
                <w:rFonts w:ascii="Arial" w:hAnsi="Arial" w:cs="Arial"/>
                <w:szCs w:val="24"/>
              </w:rPr>
              <w:t>name</w:t>
            </w:r>
            <w:r w:rsidRPr="00C60B61">
              <w:rPr>
                <w:rFonts w:ascii="Arial" w:hAnsi="Arial" w:cs="Arial"/>
                <w:szCs w:val="24"/>
              </w:rPr>
              <w:t xml:space="preserve"> both awarding bodies. </w:t>
            </w:r>
          </w:p>
        </w:tc>
      </w:tr>
      <w:tr w:rsidR="00EA5F13" w:rsidRPr="00C60B61" w14:paraId="121486F1" w14:textId="77777777" w:rsidTr="00072C53">
        <w:trPr>
          <w:trHeight w:val="1537"/>
        </w:trPr>
        <w:tc>
          <w:tcPr>
            <w:tcW w:w="818" w:type="dxa"/>
            <w:tcBorders>
              <w:top w:val="nil"/>
              <w:left w:val="single" w:sz="4" w:space="0" w:color="000000"/>
              <w:bottom w:val="single" w:sz="4" w:space="0" w:color="000000"/>
              <w:right w:val="nil"/>
            </w:tcBorders>
          </w:tcPr>
          <w:p w14:paraId="3A7A7105" w14:textId="252C3D88" w:rsidR="00EA5F13" w:rsidRPr="00C60B61" w:rsidRDefault="00EA5F13" w:rsidP="00072C53">
            <w:pPr>
              <w:spacing w:after="0" w:line="259" w:lineRule="auto"/>
              <w:ind w:left="113" w:firstLine="0"/>
              <w:rPr>
                <w:rFonts w:ascii="Arial" w:hAnsi="Arial" w:cs="Arial"/>
                <w:szCs w:val="24"/>
              </w:rPr>
            </w:pPr>
            <w:r w:rsidRPr="00C60B61">
              <w:rPr>
                <w:rFonts w:ascii="Arial" w:hAnsi="Arial" w:cs="Arial"/>
                <w:szCs w:val="24"/>
              </w:rPr>
              <w:t>10.10</w:t>
            </w:r>
          </w:p>
        </w:tc>
        <w:tc>
          <w:tcPr>
            <w:tcW w:w="8620" w:type="dxa"/>
            <w:tcBorders>
              <w:top w:val="nil"/>
              <w:left w:val="nil"/>
              <w:bottom w:val="single" w:sz="4" w:space="0" w:color="000000"/>
              <w:right w:val="single" w:sz="4" w:space="0" w:color="000000"/>
            </w:tcBorders>
          </w:tcPr>
          <w:p w14:paraId="064EA4CA" w14:textId="0D725A34" w:rsidR="00EA5F13" w:rsidRPr="00C60B61" w:rsidRDefault="00EA5F13" w:rsidP="00072C53">
            <w:pPr>
              <w:spacing w:after="20" w:line="259" w:lineRule="auto"/>
              <w:ind w:left="0" w:firstLine="0"/>
              <w:rPr>
                <w:rFonts w:ascii="Arial" w:hAnsi="Arial" w:cs="Arial"/>
                <w:szCs w:val="24"/>
              </w:rPr>
            </w:pPr>
            <w:r w:rsidRPr="00C60B61">
              <w:rPr>
                <w:rFonts w:ascii="Arial" w:hAnsi="Arial" w:cs="Arial"/>
                <w:szCs w:val="24"/>
              </w:rPr>
              <w:t>If the principal language of instruction and/or assessment is not English this must be recorded on the certificate and/or transcript. If information about the language of study or the name and location of the collaborating organisation(s) is recorded on the transcript only, the certificate must refer to the existence of the transcript.</w:t>
            </w:r>
          </w:p>
        </w:tc>
      </w:tr>
    </w:tbl>
    <w:p w14:paraId="29C6D16A" w14:textId="77777777" w:rsidR="004D2EFE" w:rsidRPr="00C60B61" w:rsidRDefault="006409BD" w:rsidP="00A62BFE">
      <w:pPr>
        <w:spacing w:after="20" w:line="259" w:lineRule="auto"/>
        <w:ind w:left="1275" w:firstLine="0"/>
        <w:rPr>
          <w:rFonts w:ascii="Arial" w:hAnsi="Arial" w:cs="Arial"/>
          <w:szCs w:val="24"/>
        </w:rPr>
      </w:pPr>
      <w:r w:rsidRPr="00C60B61">
        <w:rPr>
          <w:rFonts w:ascii="Arial" w:hAnsi="Arial" w:cs="Arial"/>
          <w:b/>
          <w:szCs w:val="24"/>
        </w:rPr>
        <w:t xml:space="preserve"> </w:t>
      </w:r>
    </w:p>
    <w:p w14:paraId="4B5CA3E0" w14:textId="77777777" w:rsidR="004D2EFE" w:rsidRPr="00C60B61" w:rsidRDefault="006409BD" w:rsidP="00A62BFE">
      <w:pPr>
        <w:pStyle w:val="Heading1"/>
        <w:tabs>
          <w:tab w:val="center" w:pos="691"/>
          <w:tab w:val="center" w:pos="2540"/>
        </w:tabs>
        <w:spacing w:after="0" w:line="268" w:lineRule="auto"/>
        <w:ind w:left="0" w:firstLine="0"/>
        <w:rPr>
          <w:rFonts w:ascii="Arial" w:hAnsi="Arial" w:cs="Arial"/>
          <w:szCs w:val="24"/>
        </w:rPr>
      </w:pPr>
      <w:bookmarkStart w:id="10" w:name="_Toc25427"/>
      <w:r w:rsidRPr="00C60B61">
        <w:rPr>
          <w:rFonts w:ascii="Arial" w:hAnsi="Arial" w:cs="Arial"/>
          <w:i w:val="0"/>
          <w:szCs w:val="24"/>
        </w:rPr>
        <w:tab/>
      </w:r>
      <w:r w:rsidRPr="00C60B61">
        <w:rPr>
          <w:rFonts w:ascii="Arial" w:hAnsi="Arial" w:cs="Arial"/>
          <w:b/>
          <w:i w:val="0"/>
          <w:szCs w:val="24"/>
        </w:rPr>
        <w:t>11</w:t>
      </w:r>
      <w:r w:rsidRPr="00C60B61">
        <w:rPr>
          <w:rFonts w:ascii="Arial" w:eastAsia="Arial" w:hAnsi="Arial" w:cs="Arial"/>
          <w:b/>
          <w:i w:val="0"/>
          <w:szCs w:val="24"/>
        </w:rPr>
        <w:t xml:space="preserve"> </w:t>
      </w:r>
      <w:r w:rsidRPr="00C60B61">
        <w:rPr>
          <w:rFonts w:ascii="Arial" w:eastAsia="Arial" w:hAnsi="Arial" w:cs="Arial"/>
          <w:b/>
          <w:i w:val="0"/>
          <w:szCs w:val="24"/>
        </w:rPr>
        <w:tab/>
      </w:r>
      <w:r w:rsidRPr="00C60B61">
        <w:rPr>
          <w:rFonts w:ascii="Arial" w:hAnsi="Arial" w:cs="Arial"/>
          <w:b/>
          <w:i w:val="0"/>
          <w:szCs w:val="24"/>
        </w:rPr>
        <w:t xml:space="preserve">Monitoring requirements </w:t>
      </w:r>
      <w:bookmarkEnd w:id="10"/>
    </w:p>
    <w:p w14:paraId="3C07B672" w14:textId="77777777" w:rsidR="004D2EFE" w:rsidRPr="00C60B61" w:rsidRDefault="006409BD">
      <w:pPr>
        <w:spacing w:after="57" w:line="259" w:lineRule="auto"/>
        <w:ind w:left="1275" w:firstLine="0"/>
        <w:rPr>
          <w:rFonts w:ascii="Arial" w:hAnsi="Arial" w:cs="Arial"/>
          <w:szCs w:val="24"/>
        </w:rPr>
      </w:pPr>
      <w:r w:rsidRPr="00C60B61">
        <w:rPr>
          <w:rFonts w:ascii="Arial" w:hAnsi="Arial" w:cs="Arial"/>
          <w:szCs w:val="24"/>
        </w:rPr>
        <w:t xml:space="preserve"> </w:t>
      </w:r>
    </w:p>
    <w:p w14:paraId="0EEF06BD" w14:textId="09A3EB2C" w:rsidR="004D2EFE" w:rsidRPr="00C60B61" w:rsidRDefault="006409BD">
      <w:pPr>
        <w:ind w:left="1270"/>
        <w:rPr>
          <w:rFonts w:ascii="Arial" w:hAnsi="Arial" w:cs="Arial"/>
          <w:szCs w:val="24"/>
        </w:rPr>
      </w:pPr>
      <w:r w:rsidRPr="00C60B61">
        <w:rPr>
          <w:rFonts w:ascii="Arial" w:hAnsi="Arial" w:cs="Arial"/>
          <w:szCs w:val="24"/>
        </w:rPr>
        <w:t>11.1</w:t>
      </w:r>
      <w:r w:rsidRPr="00C60B61">
        <w:rPr>
          <w:rFonts w:ascii="Arial" w:eastAsia="Arial" w:hAnsi="Arial" w:cs="Arial"/>
          <w:szCs w:val="24"/>
        </w:rPr>
        <w:t xml:space="preserve"> </w:t>
      </w:r>
      <w:r w:rsidRPr="00C60B61">
        <w:rPr>
          <w:rFonts w:ascii="Arial" w:eastAsia="Arial" w:hAnsi="Arial" w:cs="Arial"/>
          <w:szCs w:val="24"/>
        </w:rPr>
        <w:tab/>
      </w:r>
      <w:r w:rsidRPr="00C60B61">
        <w:rPr>
          <w:rFonts w:ascii="Arial" w:hAnsi="Arial" w:cs="Arial"/>
          <w:szCs w:val="24"/>
        </w:rPr>
        <w:t xml:space="preserve">All programmes delivered through educational collaborative arrangements are subject to the University’s </w:t>
      </w:r>
      <w:r w:rsidR="00AC5092" w:rsidRPr="00C60B61">
        <w:rPr>
          <w:rFonts w:ascii="Arial" w:hAnsi="Arial" w:cs="Arial"/>
          <w:szCs w:val="24"/>
        </w:rPr>
        <w:t>Q</w:t>
      </w:r>
      <w:r w:rsidRPr="00C60B61">
        <w:rPr>
          <w:rFonts w:ascii="Arial" w:hAnsi="Arial" w:cs="Arial"/>
          <w:szCs w:val="24"/>
        </w:rPr>
        <w:t xml:space="preserve">uality </w:t>
      </w:r>
      <w:r w:rsidR="00AC5092" w:rsidRPr="00C60B61">
        <w:rPr>
          <w:rFonts w:ascii="Arial" w:hAnsi="Arial" w:cs="Arial"/>
          <w:szCs w:val="24"/>
        </w:rPr>
        <w:t xml:space="preserve">Framework </w:t>
      </w:r>
      <w:r w:rsidRPr="00C60B61">
        <w:rPr>
          <w:rFonts w:ascii="Arial" w:hAnsi="Arial" w:cs="Arial"/>
          <w:szCs w:val="24"/>
        </w:rPr>
        <w:t>assurance procedures.</w:t>
      </w:r>
    </w:p>
    <w:p w14:paraId="02E2338A" w14:textId="77777777" w:rsidR="004D2EFE" w:rsidRPr="00C60B61" w:rsidRDefault="006409BD">
      <w:pPr>
        <w:spacing w:after="0" w:line="259" w:lineRule="auto"/>
        <w:ind w:left="1275"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7" w:type="dxa"/>
          <w:right w:w="115" w:type="dxa"/>
        </w:tblCellMar>
        <w:tblLook w:val="04A0" w:firstRow="1" w:lastRow="0" w:firstColumn="1" w:lastColumn="0" w:noHBand="0" w:noVBand="1"/>
      </w:tblPr>
      <w:tblGrid>
        <w:gridCol w:w="818"/>
        <w:gridCol w:w="8620"/>
      </w:tblGrid>
      <w:tr w:rsidR="004D2EFE" w:rsidRPr="00C60B61" w14:paraId="2A46B19E" w14:textId="77777777" w:rsidTr="00A62BFE">
        <w:trPr>
          <w:trHeight w:val="1206"/>
        </w:trPr>
        <w:tc>
          <w:tcPr>
            <w:tcW w:w="818" w:type="dxa"/>
            <w:tcBorders>
              <w:top w:val="single" w:sz="4" w:space="0" w:color="000000"/>
              <w:left w:val="single" w:sz="4" w:space="0" w:color="000000"/>
              <w:bottom w:val="nil"/>
              <w:right w:val="nil"/>
            </w:tcBorders>
          </w:tcPr>
          <w:p w14:paraId="3ADFF56C"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11.2</w:t>
            </w:r>
            <w:r w:rsidRPr="00C60B61">
              <w:rPr>
                <w:rFonts w:ascii="Arial" w:eastAsia="Arial" w:hAnsi="Arial" w:cs="Arial"/>
                <w:szCs w:val="24"/>
              </w:rPr>
              <w:t xml:space="preserve"> </w:t>
            </w:r>
          </w:p>
        </w:tc>
        <w:tc>
          <w:tcPr>
            <w:tcW w:w="8620" w:type="dxa"/>
            <w:tcBorders>
              <w:top w:val="single" w:sz="4" w:space="0" w:color="000000"/>
              <w:left w:val="nil"/>
              <w:bottom w:val="nil"/>
              <w:right w:val="single" w:sz="4" w:space="0" w:color="000000"/>
            </w:tcBorders>
          </w:tcPr>
          <w:p w14:paraId="1FCA2DAB" w14:textId="70724F93" w:rsidR="004D2EFE" w:rsidRPr="00C60B61" w:rsidRDefault="006409BD" w:rsidP="00A62BFE">
            <w:pPr>
              <w:spacing w:after="0" w:line="276" w:lineRule="auto"/>
              <w:ind w:left="0" w:firstLine="0"/>
              <w:rPr>
                <w:rFonts w:ascii="Arial" w:hAnsi="Arial" w:cs="Arial"/>
                <w:szCs w:val="24"/>
              </w:rPr>
            </w:pPr>
            <w:r w:rsidRPr="00C60B61">
              <w:rPr>
                <w:rFonts w:ascii="Arial" w:hAnsi="Arial" w:cs="Arial"/>
                <w:szCs w:val="24"/>
              </w:rPr>
              <w:t>The Academic Lead is responsible for ensuring that quality assurance procedures for educational collaborative arrangements are in place, and that collaborating partners are appropriately involved in these procedures.</w:t>
            </w:r>
          </w:p>
        </w:tc>
      </w:tr>
      <w:tr w:rsidR="004D2EFE" w:rsidRPr="00C60B61" w14:paraId="2B7A202D" w14:textId="77777777" w:rsidTr="00A62BFE">
        <w:trPr>
          <w:trHeight w:val="1199"/>
        </w:trPr>
        <w:tc>
          <w:tcPr>
            <w:tcW w:w="818" w:type="dxa"/>
            <w:tcBorders>
              <w:top w:val="nil"/>
              <w:left w:val="single" w:sz="4" w:space="0" w:color="000000"/>
              <w:bottom w:val="single" w:sz="4" w:space="0" w:color="000000"/>
              <w:right w:val="nil"/>
            </w:tcBorders>
          </w:tcPr>
          <w:p w14:paraId="7518D296"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11.3</w:t>
            </w:r>
            <w:r w:rsidRPr="00C60B61">
              <w:rPr>
                <w:rFonts w:ascii="Arial" w:eastAsia="Arial" w:hAnsi="Arial" w:cs="Arial"/>
                <w:szCs w:val="24"/>
              </w:rPr>
              <w:t xml:space="preserve"> </w:t>
            </w:r>
          </w:p>
        </w:tc>
        <w:tc>
          <w:tcPr>
            <w:tcW w:w="8620" w:type="dxa"/>
            <w:tcBorders>
              <w:top w:val="nil"/>
              <w:left w:val="nil"/>
              <w:bottom w:val="single" w:sz="4" w:space="0" w:color="000000"/>
              <w:right w:val="single" w:sz="4" w:space="0" w:color="000000"/>
            </w:tcBorders>
          </w:tcPr>
          <w:p w14:paraId="5453BCAD" w14:textId="49EEF2FD" w:rsidR="004D2EFE" w:rsidRPr="00C60B61" w:rsidRDefault="006409BD" w:rsidP="00D813F1">
            <w:pPr>
              <w:spacing w:after="0" w:line="259" w:lineRule="auto"/>
              <w:ind w:left="0" w:firstLine="0"/>
              <w:rPr>
                <w:rFonts w:ascii="Arial" w:hAnsi="Arial" w:cs="Arial"/>
                <w:szCs w:val="24"/>
              </w:rPr>
            </w:pPr>
            <w:r w:rsidRPr="00C60B61">
              <w:rPr>
                <w:rFonts w:ascii="Arial" w:hAnsi="Arial" w:cs="Arial"/>
                <w:szCs w:val="24"/>
              </w:rPr>
              <w:t>All programmes delivered through educational collaborative arrangements are subject to Annual Programme Review (APR)</w:t>
            </w:r>
            <w:r w:rsidR="00AC5092" w:rsidRPr="00C60B61">
              <w:rPr>
                <w:rFonts w:ascii="Arial" w:hAnsi="Arial" w:cs="Arial"/>
                <w:szCs w:val="24"/>
              </w:rPr>
              <w:t>, Education Action Planning</w:t>
            </w:r>
            <w:r w:rsidRPr="00C60B61">
              <w:rPr>
                <w:rFonts w:ascii="Arial" w:hAnsi="Arial" w:cs="Arial"/>
                <w:szCs w:val="24"/>
              </w:rPr>
              <w:t xml:space="preserve"> </w:t>
            </w:r>
            <w:r w:rsidR="00AC5092" w:rsidRPr="00C60B61">
              <w:rPr>
                <w:rFonts w:ascii="Arial" w:hAnsi="Arial" w:cs="Arial"/>
                <w:szCs w:val="24"/>
              </w:rPr>
              <w:t xml:space="preserve">(EAP) </w:t>
            </w:r>
            <w:r w:rsidRPr="00C60B61">
              <w:rPr>
                <w:rFonts w:ascii="Arial" w:hAnsi="Arial" w:cs="Arial"/>
                <w:szCs w:val="24"/>
              </w:rPr>
              <w:t xml:space="preserve">and to </w:t>
            </w:r>
            <w:r w:rsidR="00AC5092" w:rsidRPr="00C60B61">
              <w:rPr>
                <w:rFonts w:ascii="Arial" w:hAnsi="Arial" w:cs="Arial"/>
                <w:szCs w:val="24"/>
              </w:rPr>
              <w:t>review by the University Quality Team (UQT)</w:t>
            </w:r>
            <w:r w:rsidRPr="00C60B61">
              <w:rPr>
                <w:rFonts w:ascii="Arial" w:hAnsi="Arial" w:cs="Arial"/>
                <w:szCs w:val="24"/>
              </w:rPr>
              <w:t xml:space="preserve">. </w:t>
            </w:r>
          </w:p>
        </w:tc>
      </w:tr>
    </w:tbl>
    <w:p w14:paraId="07312456" w14:textId="77777777" w:rsidR="004D2EFE" w:rsidRPr="00C60B61" w:rsidRDefault="006409BD">
      <w:pPr>
        <w:spacing w:after="59" w:line="259" w:lineRule="auto"/>
        <w:ind w:left="1275" w:firstLine="0"/>
        <w:rPr>
          <w:rFonts w:ascii="Arial" w:hAnsi="Arial" w:cs="Arial"/>
          <w:szCs w:val="24"/>
        </w:rPr>
      </w:pPr>
      <w:r w:rsidRPr="00C60B61">
        <w:rPr>
          <w:rFonts w:ascii="Arial" w:hAnsi="Arial" w:cs="Arial"/>
          <w:szCs w:val="24"/>
        </w:rPr>
        <w:t xml:space="preserve"> </w:t>
      </w:r>
    </w:p>
    <w:p w14:paraId="034B9D62" w14:textId="05344692" w:rsidR="004D2EFE" w:rsidRPr="007371EC" w:rsidRDefault="006409BD">
      <w:pPr>
        <w:ind w:left="1270"/>
        <w:rPr>
          <w:rFonts w:ascii="Arial" w:hAnsi="Arial" w:cs="Arial"/>
          <w:szCs w:val="24"/>
        </w:rPr>
      </w:pPr>
      <w:r w:rsidRPr="00C60B61">
        <w:rPr>
          <w:rFonts w:ascii="Arial" w:hAnsi="Arial" w:cs="Arial"/>
          <w:szCs w:val="24"/>
        </w:rPr>
        <w:t>11.4</w:t>
      </w:r>
      <w:r w:rsidRPr="00C60B61">
        <w:rPr>
          <w:rFonts w:ascii="Arial" w:eastAsia="Arial" w:hAnsi="Arial" w:cs="Arial"/>
          <w:szCs w:val="24"/>
        </w:rPr>
        <w:t xml:space="preserve"> </w:t>
      </w:r>
      <w:r w:rsidRPr="00C60B61">
        <w:rPr>
          <w:rFonts w:ascii="Arial" w:eastAsia="Arial" w:hAnsi="Arial" w:cs="Arial"/>
          <w:szCs w:val="24"/>
        </w:rPr>
        <w:tab/>
      </w:r>
      <w:r w:rsidR="00AC5092" w:rsidRPr="00C60B61">
        <w:rPr>
          <w:rFonts w:ascii="Arial" w:hAnsi="Arial" w:cs="Arial"/>
          <w:szCs w:val="24"/>
        </w:rPr>
        <w:t xml:space="preserve">An annual review must be carried out for all UG, PGT and PGR programmes including those delivered as part of a Doctoral Training Entity (DTE).  Actions arising from the annual review are recorded and monitored in the school's Education Action Plans. Further information on conducting the annual review of programmes </w:t>
      </w:r>
      <w:r w:rsidR="00911DD1" w:rsidRPr="00C60B61">
        <w:rPr>
          <w:rFonts w:ascii="Arial" w:hAnsi="Arial" w:cs="Arial"/>
          <w:szCs w:val="24"/>
        </w:rPr>
        <w:t>is available from</w:t>
      </w:r>
      <w:r w:rsidR="00D813F1" w:rsidRPr="00C60B61">
        <w:rPr>
          <w:rFonts w:ascii="Arial" w:hAnsi="Arial" w:cs="Arial"/>
          <w:szCs w:val="24"/>
        </w:rPr>
        <w:t>:</w:t>
      </w:r>
      <w:r w:rsidR="00911DD1" w:rsidRPr="00C60B61">
        <w:rPr>
          <w:rFonts w:ascii="Arial" w:hAnsi="Arial" w:cs="Arial"/>
          <w:szCs w:val="24"/>
        </w:rPr>
        <w:t xml:space="preserve"> </w:t>
      </w:r>
      <w:hyperlink r:id="rId26" w:history="1">
        <w:r w:rsidR="007371EC">
          <w:rPr>
            <w:rStyle w:val="Hyperlink"/>
            <w:rFonts w:ascii="Arial" w:hAnsi="Arial" w:cs="Arial"/>
            <w:szCs w:val="24"/>
          </w:rPr>
          <w:t>http://www.bristol.ac.uk/academic-quality/facultyadvice/progreview/</w:t>
        </w:r>
      </w:hyperlink>
      <w:r w:rsidRPr="007371EC">
        <w:rPr>
          <w:rFonts w:ascii="Arial" w:hAnsi="Arial" w:cs="Arial"/>
          <w:szCs w:val="24"/>
        </w:rPr>
        <w:t xml:space="preserve">. </w:t>
      </w:r>
    </w:p>
    <w:p w14:paraId="06E17D8A" w14:textId="77777777" w:rsidR="004D2EFE" w:rsidRPr="007371EC" w:rsidRDefault="006409BD">
      <w:pPr>
        <w:spacing w:after="0" w:line="259" w:lineRule="auto"/>
        <w:ind w:left="862" w:firstLine="0"/>
        <w:rPr>
          <w:rFonts w:ascii="Arial" w:hAnsi="Arial" w:cs="Arial"/>
          <w:szCs w:val="24"/>
        </w:rPr>
      </w:pPr>
      <w:r w:rsidRPr="007371EC">
        <w:rPr>
          <w:rFonts w:ascii="Arial" w:hAnsi="Arial" w:cs="Arial"/>
          <w:szCs w:val="24"/>
        </w:rPr>
        <w:t xml:space="preserve"> </w:t>
      </w:r>
    </w:p>
    <w:p w14:paraId="0E9FA419" w14:textId="2C18A6F9" w:rsidR="004D2EFE" w:rsidRPr="00C60B61" w:rsidRDefault="006409BD" w:rsidP="00A62BFE">
      <w:pPr>
        <w:spacing w:after="56" w:line="259" w:lineRule="auto"/>
        <w:ind w:left="569" w:firstLine="0"/>
        <w:rPr>
          <w:rFonts w:ascii="Arial" w:hAnsi="Arial" w:cs="Arial"/>
          <w:szCs w:val="24"/>
        </w:rPr>
      </w:pPr>
      <w:bookmarkStart w:id="11" w:name="_Toc25428"/>
      <w:r w:rsidRPr="007371EC">
        <w:rPr>
          <w:rFonts w:ascii="Arial" w:hAnsi="Arial" w:cs="Arial"/>
          <w:b/>
          <w:szCs w:val="24"/>
        </w:rPr>
        <w:t>12</w:t>
      </w:r>
      <w:r w:rsidRPr="007371EC">
        <w:rPr>
          <w:rFonts w:ascii="Arial" w:eastAsia="Arial" w:hAnsi="Arial" w:cs="Arial"/>
          <w:b/>
          <w:szCs w:val="24"/>
        </w:rPr>
        <w:t xml:space="preserve"> </w:t>
      </w:r>
      <w:r w:rsidRPr="007371EC">
        <w:rPr>
          <w:rFonts w:ascii="Arial" w:eastAsia="Arial" w:hAnsi="Arial" w:cs="Arial"/>
          <w:b/>
          <w:szCs w:val="24"/>
        </w:rPr>
        <w:tab/>
      </w:r>
      <w:r w:rsidRPr="007371EC">
        <w:rPr>
          <w:rFonts w:ascii="Arial" w:hAnsi="Arial" w:cs="Arial"/>
          <w:b/>
          <w:szCs w:val="24"/>
        </w:rPr>
        <w:t>Periodic review a</w:t>
      </w:r>
      <w:r w:rsidRPr="00C60B61">
        <w:rPr>
          <w:rFonts w:ascii="Arial" w:hAnsi="Arial" w:cs="Arial"/>
          <w:b/>
          <w:szCs w:val="24"/>
        </w:rPr>
        <w:t xml:space="preserve">nd renegotiation/renewal  </w:t>
      </w:r>
      <w:bookmarkEnd w:id="11"/>
    </w:p>
    <w:p w14:paraId="1D67138F" w14:textId="77777777" w:rsidR="004D2EFE" w:rsidRPr="00C60B61" w:rsidRDefault="006409BD">
      <w:pPr>
        <w:spacing w:after="0" w:line="259" w:lineRule="auto"/>
        <w:ind w:left="502" w:firstLine="0"/>
        <w:rPr>
          <w:rFonts w:ascii="Arial" w:hAnsi="Arial" w:cs="Arial"/>
          <w:szCs w:val="24"/>
        </w:rPr>
      </w:pPr>
      <w:r w:rsidRPr="00C60B61">
        <w:rPr>
          <w:rFonts w:ascii="Arial" w:hAnsi="Arial" w:cs="Arial"/>
          <w:b/>
          <w:i/>
          <w:szCs w:val="24"/>
        </w:rPr>
        <w:t xml:space="preserve"> </w:t>
      </w:r>
    </w:p>
    <w:tbl>
      <w:tblPr>
        <w:tblStyle w:val="TableGrid"/>
        <w:tblW w:w="9438" w:type="dxa"/>
        <w:tblInd w:w="456" w:type="dxa"/>
        <w:tblCellMar>
          <w:top w:w="67" w:type="dxa"/>
          <w:right w:w="56" w:type="dxa"/>
        </w:tblCellMar>
        <w:tblLook w:val="04A0" w:firstRow="1" w:lastRow="0" w:firstColumn="1" w:lastColumn="0" w:noHBand="0" w:noVBand="1"/>
      </w:tblPr>
      <w:tblGrid>
        <w:gridCol w:w="818"/>
        <w:gridCol w:w="8620"/>
      </w:tblGrid>
      <w:tr w:rsidR="004D2EFE" w:rsidRPr="00C60B61" w14:paraId="147628EE" w14:textId="77777777">
        <w:trPr>
          <w:trHeight w:val="1056"/>
        </w:trPr>
        <w:tc>
          <w:tcPr>
            <w:tcW w:w="818" w:type="dxa"/>
            <w:tcBorders>
              <w:top w:val="single" w:sz="4" w:space="0" w:color="000000"/>
              <w:left w:val="single" w:sz="4" w:space="0" w:color="000000"/>
              <w:bottom w:val="single" w:sz="4" w:space="0" w:color="000000"/>
              <w:right w:val="nil"/>
            </w:tcBorders>
          </w:tcPr>
          <w:p w14:paraId="16662730"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12.1</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7E656F92" w14:textId="0DF89986" w:rsidR="004D2EFE" w:rsidRPr="00C60B61" w:rsidRDefault="006409BD" w:rsidP="00A62BFE">
            <w:pPr>
              <w:spacing w:after="20" w:line="259" w:lineRule="auto"/>
              <w:ind w:left="0" w:firstLine="0"/>
              <w:rPr>
                <w:rFonts w:ascii="Arial" w:hAnsi="Arial" w:cs="Arial"/>
                <w:szCs w:val="24"/>
              </w:rPr>
            </w:pPr>
            <w:r w:rsidRPr="00C60B61">
              <w:rPr>
                <w:rFonts w:ascii="Arial" w:hAnsi="Arial" w:cs="Arial"/>
                <w:szCs w:val="24"/>
              </w:rPr>
              <w:t xml:space="preserve">All educational collaborative arrangements are subject to a periodic review process. This process must include refreshed due diligence checks and the reassessment of risk.  Arrangements can only be renewed once the review has been satisfactorily concluded.  </w:t>
            </w:r>
          </w:p>
        </w:tc>
      </w:tr>
    </w:tbl>
    <w:p w14:paraId="140CF3BA" w14:textId="77777777" w:rsidR="004D2EFE" w:rsidRPr="00C60B61" w:rsidRDefault="006409BD">
      <w:pPr>
        <w:spacing w:after="57" w:line="259" w:lineRule="auto"/>
        <w:ind w:left="1275" w:firstLine="0"/>
        <w:rPr>
          <w:rFonts w:ascii="Arial" w:hAnsi="Arial" w:cs="Arial"/>
          <w:szCs w:val="24"/>
        </w:rPr>
      </w:pPr>
      <w:r w:rsidRPr="00C60B61">
        <w:rPr>
          <w:rFonts w:ascii="Arial" w:hAnsi="Arial" w:cs="Arial"/>
          <w:szCs w:val="24"/>
        </w:rPr>
        <w:t xml:space="preserve"> </w:t>
      </w:r>
    </w:p>
    <w:p w14:paraId="4FEEE210" w14:textId="617E1FED" w:rsidR="004D2EFE" w:rsidRPr="00C60B61" w:rsidRDefault="006409BD" w:rsidP="00C44592">
      <w:pPr>
        <w:ind w:left="1270"/>
        <w:rPr>
          <w:rFonts w:ascii="Arial" w:hAnsi="Arial" w:cs="Arial"/>
          <w:szCs w:val="24"/>
        </w:rPr>
      </w:pPr>
      <w:r w:rsidRPr="00C60B61">
        <w:rPr>
          <w:rFonts w:ascii="Arial" w:hAnsi="Arial" w:cs="Arial"/>
          <w:szCs w:val="24"/>
        </w:rPr>
        <w:t>12.2</w:t>
      </w:r>
      <w:r w:rsidRPr="00C60B61">
        <w:rPr>
          <w:rFonts w:ascii="Arial" w:eastAsia="Arial" w:hAnsi="Arial" w:cs="Arial"/>
          <w:szCs w:val="24"/>
        </w:rPr>
        <w:t xml:space="preserve"> </w:t>
      </w:r>
      <w:r w:rsidRPr="00C60B61">
        <w:rPr>
          <w:rFonts w:ascii="Arial" w:eastAsia="Arial" w:hAnsi="Arial" w:cs="Arial"/>
          <w:szCs w:val="24"/>
        </w:rPr>
        <w:tab/>
      </w:r>
      <w:r w:rsidR="00C44592" w:rsidRPr="00C60B61">
        <w:rPr>
          <w:rFonts w:ascii="Arial" w:hAnsi="Arial" w:cs="Arial"/>
          <w:szCs w:val="24"/>
        </w:rPr>
        <w:t xml:space="preserve">The Academic Lead should contact AQPO no later than 12 months before the agreement for the collaboration reaches the end of its term to initiate the review process. </w:t>
      </w:r>
      <w:r w:rsidRPr="00C60B61">
        <w:rPr>
          <w:rFonts w:ascii="Arial" w:hAnsi="Arial" w:cs="Arial"/>
          <w:szCs w:val="24"/>
        </w:rPr>
        <w:t>A</w:t>
      </w:r>
      <w:r w:rsidR="00C44592" w:rsidRPr="00C60B61">
        <w:rPr>
          <w:rFonts w:ascii="Arial" w:hAnsi="Arial" w:cs="Arial"/>
          <w:szCs w:val="24"/>
        </w:rPr>
        <w:t>head of renewal, a</w:t>
      </w:r>
      <w:r w:rsidRPr="00C60B61">
        <w:rPr>
          <w:rFonts w:ascii="Arial" w:hAnsi="Arial" w:cs="Arial"/>
          <w:szCs w:val="24"/>
        </w:rPr>
        <w:t xml:space="preserve">ll </w:t>
      </w:r>
      <w:r w:rsidR="00C44592" w:rsidRPr="00C60B61">
        <w:rPr>
          <w:rFonts w:ascii="Arial" w:hAnsi="Arial" w:cs="Arial"/>
          <w:szCs w:val="24"/>
        </w:rPr>
        <w:t xml:space="preserve">Academic Leads for </w:t>
      </w:r>
      <w:r w:rsidRPr="00C60B61">
        <w:rPr>
          <w:rFonts w:ascii="Arial" w:hAnsi="Arial" w:cs="Arial"/>
          <w:szCs w:val="24"/>
        </w:rPr>
        <w:t xml:space="preserve">educational collaborative arrangements </w:t>
      </w:r>
      <w:r w:rsidR="00C44592" w:rsidRPr="00C60B61">
        <w:rPr>
          <w:rFonts w:ascii="Arial" w:hAnsi="Arial" w:cs="Arial"/>
          <w:szCs w:val="24"/>
        </w:rPr>
        <w:t xml:space="preserve">will </w:t>
      </w:r>
      <w:r w:rsidRPr="00C60B61">
        <w:rPr>
          <w:rFonts w:ascii="Arial" w:hAnsi="Arial" w:cs="Arial"/>
          <w:szCs w:val="24"/>
        </w:rPr>
        <w:t xml:space="preserve">submit to </w:t>
      </w:r>
      <w:r w:rsidR="00C44592" w:rsidRPr="00C60B61">
        <w:rPr>
          <w:rFonts w:ascii="Arial" w:hAnsi="Arial" w:cs="Arial"/>
          <w:szCs w:val="24"/>
        </w:rPr>
        <w:t xml:space="preserve">AQPO </w:t>
      </w:r>
      <w:r w:rsidRPr="00C60B61">
        <w:rPr>
          <w:rFonts w:ascii="Arial" w:hAnsi="Arial" w:cs="Arial"/>
          <w:szCs w:val="24"/>
        </w:rPr>
        <w:t>a</w:t>
      </w:r>
      <w:r w:rsidR="00D813F1" w:rsidRPr="00C60B61">
        <w:rPr>
          <w:rFonts w:ascii="Arial" w:hAnsi="Arial" w:cs="Arial"/>
          <w:szCs w:val="24"/>
        </w:rPr>
        <w:t xml:space="preserve"> review</w:t>
      </w:r>
      <w:r w:rsidRPr="00C60B61">
        <w:rPr>
          <w:rFonts w:ascii="Arial" w:hAnsi="Arial" w:cs="Arial"/>
          <w:szCs w:val="24"/>
        </w:rPr>
        <w:t xml:space="preserve"> using the </w:t>
      </w:r>
      <w:r w:rsidRPr="00C60B61">
        <w:rPr>
          <w:rFonts w:ascii="Arial" w:hAnsi="Arial" w:cs="Arial"/>
          <w:b/>
          <w:szCs w:val="24"/>
        </w:rPr>
        <w:t xml:space="preserve">Review and Reassessment Form </w:t>
      </w:r>
      <w:hyperlink r:id="rId27">
        <w:r w:rsidRPr="00C60B61">
          <w:rPr>
            <w:rFonts w:ascii="Arial" w:hAnsi="Arial" w:cs="Arial"/>
            <w:szCs w:val="24"/>
          </w:rPr>
          <w:t>(</w:t>
        </w:r>
      </w:hyperlink>
      <w:hyperlink r:id="rId28">
        <w:r w:rsidRPr="00C60B61">
          <w:rPr>
            <w:rFonts w:ascii="Arial" w:hAnsi="Arial" w:cs="Arial"/>
            <w:color w:val="0000FF"/>
            <w:szCs w:val="24"/>
            <w:u w:val="single" w:color="0000FF"/>
          </w:rPr>
          <w:t>www.bristol.ac.uk/academic</w:t>
        </w:r>
      </w:hyperlink>
      <w:hyperlink r:id="rId29"/>
      <w:hyperlink r:id="rId30">
        <w:r w:rsidRPr="00C60B61">
          <w:rPr>
            <w:rFonts w:ascii="Arial" w:hAnsi="Arial" w:cs="Arial"/>
            <w:color w:val="0000FF"/>
            <w:szCs w:val="24"/>
            <w:u w:val="single" w:color="0000FF"/>
          </w:rPr>
          <w:t>quality/edpart/</w:t>
        </w:r>
      </w:hyperlink>
      <w:hyperlink r:id="rId31">
        <w:r w:rsidRPr="00C60B61">
          <w:rPr>
            <w:rFonts w:ascii="Arial" w:hAnsi="Arial" w:cs="Arial"/>
            <w:szCs w:val="24"/>
          </w:rPr>
          <w:t>)</w:t>
        </w:r>
      </w:hyperlink>
      <w:r w:rsidRPr="00C60B61">
        <w:rPr>
          <w:rFonts w:ascii="Arial" w:hAnsi="Arial" w:cs="Arial"/>
          <w:szCs w:val="24"/>
        </w:rPr>
        <w:t xml:space="preserve">. Arrangements </w:t>
      </w:r>
      <w:r w:rsidR="00D813F1" w:rsidRPr="00C60B61">
        <w:rPr>
          <w:rFonts w:ascii="Arial" w:hAnsi="Arial" w:cs="Arial"/>
          <w:szCs w:val="24"/>
        </w:rPr>
        <w:t xml:space="preserve">will </w:t>
      </w:r>
      <w:r w:rsidR="00C44592" w:rsidRPr="00C60B61">
        <w:rPr>
          <w:rFonts w:ascii="Arial" w:hAnsi="Arial" w:cs="Arial"/>
          <w:szCs w:val="24"/>
        </w:rPr>
        <w:t xml:space="preserve">then </w:t>
      </w:r>
      <w:r w:rsidR="00D813F1" w:rsidRPr="00C60B61">
        <w:rPr>
          <w:rFonts w:ascii="Arial" w:hAnsi="Arial" w:cs="Arial"/>
          <w:szCs w:val="24"/>
        </w:rPr>
        <w:t xml:space="preserve">be reviewed by the University Academic Quality and </w:t>
      </w:r>
      <w:r w:rsidR="00D813F1" w:rsidRPr="00C60B61">
        <w:rPr>
          <w:rFonts w:ascii="Arial" w:hAnsi="Arial" w:cs="Arial"/>
          <w:szCs w:val="24"/>
        </w:rPr>
        <w:lastRenderedPageBreak/>
        <w:t>Standards Committee</w:t>
      </w:r>
      <w:r w:rsidRPr="00C60B61">
        <w:rPr>
          <w:rFonts w:ascii="Arial" w:hAnsi="Arial" w:cs="Arial"/>
          <w:szCs w:val="24"/>
        </w:rPr>
        <w:t xml:space="preserve"> before the renegotiation/</w:t>
      </w:r>
      <w:r w:rsidR="00DD0836">
        <w:rPr>
          <w:rFonts w:ascii="Arial" w:hAnsi="Arial" w:cs="Arial"/>
          <w:szCs w:val="24"/>
        </w:rPr>
        <w:t xml:space="preserve"> </w:t>
      </w:r>
      <w:r w:rsidRPr="00C60B61">
        <w:rPr>
          <w:rFonts w:ascii="Arial" w:hAnsi="Arial" w:cs="Arial"/>
          <w:szCs w:val="24"/>
        </w:rPr>
        <w:t xml:space="preserve">renewal of the arrangement can take place. </w:t>
      </w:r>
      <w:r w:rsidR="00D813F1" w:rsidRPr="00C60B61">
        <w:rPr>
          <w:rFonts w:ascii="Arial" w:hAnsi="Arial" w:cs="Arial"/>
          <w:szCs w:val="24"/>
        </w:rPr>
        <w:t xml:space="preserve">The University Academic Quality and Standards Committee may require </w:t>
      </w:r>
      <w:r w:rsidR="00E06A77" w:rsidRPr="00C60B61">
        <w:rPr>
          <w:rFonts w:ascii="Arial" w:hAnsi="Arial" w:cs="Arial"/>
          <w:szCs w:val="24"/>
        </w:rPr>
        <w:t xml:space="preserve">any </w:t>
      </w:r>
      <w:r w:rsidR="00D813F1" w:rsidRPr="00C60B61">
        <w:rPr>
          <w:rFonts w:ascii="Arial" w:hAnsi="Arial" w:cs="Arial"/>
          <w:szCs w:val="24"/>
        </w:rPr>
        <w:t xml:space="preserve">additional information </w:t>
      </w:r>
      <w:r w:rsidR="00E06A77" w:rsidRPr="00C60B61">
        <w:rPr>
          <w:rFonts w:ascii="Arial" w:hAnsi="Arial" w:cs="Arial"/>
          <w:szCs w:val="24"/>
        </w:rPr>
        <w:t xml:space="preserve">about the arrangement that it deems necessary </w:t>
      </w:r>
      <w:r w:rsidR="00D813F1" w:rsidRPr="00C60B61">
        <w:rPr>
          <w:rFonts w:ascii="Arial" w:hAnsi="Arial" w:cs="Arial"/>
          <w:szCs w:val="24"/>
        </w:rPr>
        <w:t xml:space="preserve">in order to satisfy itself that </w:t>
      </w:r>
      <w:r w:rsidR="00E06A77" w:rsidRPr="00C60B61">
        <w:rPr>
          <w:rFonts w:ascii="Arial" w:hAnsi="Arial" w:cs="Arial"/>
          <w:szCs w:val="24"/>
        </w:rPr>
        <w:t>renewal can be authorised.</w:t>
      </w:r>
      <w:r w:rsidR="00BF32EC" w:rsidRPr="00C60B61">
        <w:rPr>
          <w:rFonts w:ascii="Arial" w:hAnsi="Arial" w:cs="Arial"/>
          <w:szCs w:val="24"/>
        </w:rPr>
        <w:t xml:space="preserve"> This may involve a meeting with the Academic Lead to consider issues and any conditions of renewal.</w:t>
      </w:r>
    </w:p>
    <w:p w14:paraId="1A636232" w14:textId="77777777" w:rsidR="004D2EFE" w:rsidRPr="00C60B61" w:rsidRDefault="006409BD">
      <w:pPr>
        <w:spacing w:after="0" w:line="259" w:lineRule="auto"/>
        <w:ind w:left="862" w:firstLine="0"/>
        <w:rPr>
          <w:rFonts w:ascii="Arial" w:hAnsi="Arial" w:cs="Arial"/>
          <w:szCs w:val="24"/>
        </w:rPr>
      </w:pPr>
      <w:r w:rsidRPr="00C60B61">
        <w:rPr>
          <w:rFonts w:ascii="Arial" w:hAnsi="Arial" w:cs="Arial"/>
          <w:szCs w:val="24"/>
        </w:rPr>
        <w:t xml:space="preserve"> </w:t>
      </w:r>
    </w:p>
    <w:tbl>
      <w:tblPr>
        <w:tblStyle w:val="TableGrid"/>
        <w:tblW w:w="9438" w:type="dxa"/>
        <w:tblInd w:w="456" w:type="dxa"/>
        <w:tblCellMar>
          <w:top w:w="67" w:type="dxa"/>
          <w:right w:w="115" w:type="dxa"/>
        </w:tblCellMar>
        <w:tblLook w:val="04A0" w:firstRow="1" w:lastRow="0" w:firstColumn="1" w:lastColumn="0" w:noHBand="0" w:noVBand="1"/>
      </w:tblPr>
      <w:tblGrid>
        <w:gridCol w:w="818"/>
        <w:gridCol w:w="8620"/>
      </w:tblGrid>
      <w:tr w:rsidR="004D2EFE" w:rsidRPr="00C60B61" w14:paraId="28C92B0E" w14:textId="77777777" w:rsidTr="00A62BFE">
        <w:trPr>
          <w:trHeight w:val="1100"/>
        </w:trPr>
        <w:tc>
          <w:tcPr>
            <w:tcW w:w="818" w:type="dxa"/>
            <w:tcBorders>
              <w:top w:val="single" w:sz="4" w:space="0" w:color="000000"/>
              <w:left w:val="single" w:sz="4" w:space="0" w:color="000000"/>
              <w:bottom w:val="single" w:sz="4" w:space="0" w:color="000000"/>
              <w:right w:val="nil"/>
            </w:tcBorders>
          </w:tcPr>
          <w:p w14:paraId="71BADE98" w14:textId="77777777" w:rsidR="004D2EFE" w:rsidRPr="00C60B61" w:rsidRDefault="006409BD">
            <w:pPr>
              <w:spacing w:after="0" w:line="259" w:lineRule="auto"/>
              <w:ind w:left="113" w:firstLine="0"/>
              <w:rPr>
                <w:rFonts w:ascii="Arial" w:hAnsi="Arial" w:cs="Arial"/>
                <w:szCs w:val="24"/>
              </w:rPr>
            </w:pPr>
            <w:r w:rsidRPr="00C60B61">
              <w:rPr>
                <w:rFonts w:ascii="Arial" w:hAnsi="Arial" w:cs="Arial"/>
                <w:szCs w:val="24"/>
              </w:rPr>
              <w:t>12.3</w:t>
            </w:r>
            <w:r w:rsidRPr="00C60B61">
              <w:rPr>
                <w:rFonts w:ascii="Arial" w:eastAsia="Arial" w:hAnsi="Arial" w:cs="Arial"/>
                <w:szCs w:val="24"/>
              </w:rPr>
              <w:t xml:space="preserve"> </w:t>
            </w:r>
          </w:p>
        </w:tc>
        <w:tc>
          <w:tcPr>
            <w:tcW w:w="8620" w:type="dxa"/>
            <w:tcBorders>
              <w:top w:val="single" w:sz="4" w:space="0" w:color="000000"/>
              <w:left w:val="nil"/>
              <w:bottom w:val="single" w:sz="4" w:space="0" w:color="000000"/>
              <w:right w:val="single" w:sz="4" w:space="0" w:color="000000"/>
            </w:tcBorders>
          </w:tcPr>
          <w:p w14:paraId="28FA6388" w14:textId="4874F22E" w:rsidR="004D2EFE" w:rsidRPr="00C60B61" w:rsidRDefault="006409BD">
            <w:pPr>
              <w:spacing w:after="0" w:line="259" w:lineRule="auto"/>
              <w:ind w:left="0" w:firstLine="0"/>
              <w:rPr>
                <w:rFonts w:ascii="Arial" w:hAnsi="Arial" w:cs="Arial"/>
                <w:szCs w:val="24"/>
              </w:rPr>
            </w:pPr>
            <w:r w:rsidRPr="00C60B61">
              <w:rPr>
                <w:rFonts w:ascii="Arial" w:hAnsi="Arial" w:cs="Arial"/>
                <w:szCs w:val="24"/>
              </w:rPr>
              <w:t xml:space="preserve">In the case of an externally-funded arrangement, the initial </w:t>
            </w:r>
            <w:r w:rsidR="00E06A77" w:rsidRPr="00C60B61">
              <w:rPr>
                <w:rFonts w:ascii="Arial" w:hAnsi="Arial" w:cs="Arial"/>
                <w:szCs w:val="24"/>
              </w:rPr>
              <w:t xml:space="preserve">review </w:t>
            </w:r>
            <w:r w:rsidRPr="00C60B61">
              <w:rPr>
                <w:rFonts w:ascii="Arial" w:hAnsi="Arial" w:cs="Arial"/>
                <w:szCs w:val="24"/>
              </w:rPr>
              <w:t xml:space="preserve">must be completed before any re-bid is signed off. Any additional scrutiny required by the University must also be undertaken </w:t>
            </w:r>
            <w:r w:rsidR="00976648" w:rsidRPr="00C60B61">
              <w:rPr>
                <w:rFonts w:ascii="Arial" w:hAnsi="Arial" w:cs="Arial"/>
                <w:szCs w:val="24"/>
              </w:rPr>
              <w:t xml:space="preserve">by the University Academic Quality and Standards Committee </w:t>
            </w:r>
            <w:r w:rsidRPr="00C60B61">
              <w:rPr>
                <w:rFonts w:ascii="Arial" w:hAnsi="Arial" w:cs="Arial"/>
                <w:szCs w:val="24"/>
              </w:rPr>
              <w:t xml:space="preserve">before a renewed institutional commitment is made.  </w:t>
            </w:r>
          </w:p>
        </w:tc>
      </w:tr>
    </w:tbl>
    <w:p w14:paraId="488578F9" w14:textId="77777777" w:rsidR="004D2EFE" w:rsidRPr="00C60B61" w:rsidRDefault="006409BD" w:rsidP="00A62BFE">
      <w:pPr>
        <w:spacing w:after="0" w:line="259" w:lineRule="auto"/>
        <w:ind w:left="569" w:firstLine="0"/>
        <w:rPr>
          <w:rFonts w:ascii="Arial" w:hAnsi="Arial" w:cs="Arial"/>
          <w:szCs w:val="24"/>
        </w:rPr>
      </w:pPr>
      <w:r w:rsidRPr="00C60B61">
        <w:rPr>
          <w:rFonts w:ascii="Arial" w:hAnsi="Arial" w:cs="Arial"/>
          <w:b/>
          <w:szCs w:val="24"/>
        </w:rPr>
        <w:t xml:space="preserve"> </w:t>
      </w:r>
    </w:p>
    <w:p w14:paraId="28695C7B" w14:textId="77777777" w:rsidR="004D2EFE" w:rsidRPr="00C60B61" w:rsidRDefault="006409BD">
      <w:pPr>
        <w:pStyle w:val="Heading1"/>
        <w:tabs>
          <w:tab w:val="center" w:pos="691"/>
          <w:tab w:val="center" w:pos="4036"/>
        </w:tabs>
        <w:spacing w:after="11" w:line="268" w:lineRule="auto"/>
        <w:ind w:left="0" w:firstLine="0"/>
        <w:rPr>
          <w:rFonts w:ascii="Arial" w:hAnsi="Arial" w:cs="Arial"/>
          <w:szCs w:val="24"/>
        </w:rPr>
      </w:pPr>
      <w:bookmarkStart w:id="12" w:name="_Toc25429"/>
      <w:r w:rsidRPr="00C60B61">
        <w:rPr>
          <w:rFonts w:ascii="Arial" w:hAnsi="Arial" w:cs="Arial"/>
          <w:i w:val="0"/>
          <w:szCs w:val="24"/>
        </w:rPr>
        <w:tab/>
      </w:r>
      <w:r w:rsidRPr="00C60B61">
        <w:rPr>
          <w:rFonts w:ascii="Arial" w:hAnsi="Arial" w:cs="Arial"/>
          <w:b/>
          <w:i w:val="0"/>
          <w:szCs w:val="24"/>
        </w:rPr>
        <w:t>13</w:t>
      </w:r>
      <w:r w:rsidRPr="00C60B61">
        <w:rPr>
          <w:rFonts w:ascii="Arial" w:eastAsia="Arial" w:hAnsi="Arial" w:cs="Arial"/>
          <w:b/>
          <w:i w:val="0"/>
          <w:szCs w:val="24"/>
        </w:rPr>
        <w:t xml:space="preserve"> </w:t>
      </w:r>
      <w:r w:rsidRPr="00C60B61">
        <w:rPr>
          <w:rFonts w:ascii="Arial" w:eastAsia="Arial" w:hAnsi="Arial" w:cs="Arial"/>
          <w:b/>
          <w:i w:val="0"/>
          <w:szCs w:val="24"/>
        </w:rPr>
        <w:tab/>
      </w:r>
      <w:r w:rsidRPr="00C60B61">
        <w:rPr>
          <w:rFonts w:ascii="Arial" w:hAnsi="Arial" w:cs="Arial"/>
          <w:b/>
          <w:i w:val="0"/>
          <w:szCs w:val="24"/>
        </w:rPr>
        <w:t xml:space="preserve">Termination of educational collaborative arrangements </w:t>
      </w:r>
      <w:bookmarkEnd w:id="12"/>
    </w:p>
    <w:p w14:paraId="6D0DA622" w14:textId="77777777" w:rsidR="004D2EFE" w:rsidRPr="00C60B61" w:rsidRDefault="006409BD">
      <w:pPr>
        <w:spacing w:after="0" w:line="259" w:lineRule="auto"/>
        <w:ind w:left="569" w:firstLine="0"/>
        <w:rPr>
          <w:rFonts w:ascii="Arial" w:hAnsi="Arial" w:cs="Arial"/>
          <w:szCs w:val="24"/>
        </w:rPr>
      </w:pPr>
      <w:r w:rsidRPr="00C60B61">
        <w:rPr>
          <w:rFonts w:ascii="Arial" w:hAnsi="Arial" w:cs="Arial"/>
          <w:b/>
          <w:szCs w:val="24"/>
        </w:rPr>
        <w:t xml:space="preserve"> </w:t>
      </w:r>
    </w:p>
    <w:tbl>
      <w:tblPr>
        <w:tblStyle w:val="TableGrid"/>
        <w:tblW w:w="9438" w:type="dxa"/>
        <w:tblInd w:w="456" w:type="dxa"/>
        <w:tblCellMar>
          <w:top w:w="68" w:type="dxa"/>
          <w:left w:w="113" w:type="dxa"/>
          <w:right w:w="56" w:type="dxa"/>
        </w:tblCellMar>
        <w:tblLook w:val="04A0" w:firstRow="1" w:lastRow="0" w:firstColumn="1" w:lastColumn="0" w:noHBand="0" w:noVBand="1"/>
      </w:tblPr>
      <w:tblGrid>
        <w:gridCol w:w="660"/>
        <w:gridCol w:w="8778"/>
      </w:tblGrid>
      <w:tr w:rsidR="004D2EFE" w:rsidRPr="00C60B61" w14:paraId="45B60B07" w14:textId="77777777">
        <w:trPr>
          <w:trHeight w:val="1474"/>
        </w:trPr>
        <w:tc>
          <w:tcPr>
            <w:tcW w:w="660" w:type="dxa"/>
            <w:tcBorders>
              <w:top w:val="single" w:sz="4" w:space="0" w:color="000000"/>
              <w:left w:val="single" w:sz="4" w:space="0" w:color="000000"/>
              <w:bottom w:val="nil"/>
              <w:right w:val="nil"/>
            </w:tcBorders>
          </w:tcPr>
          <w:p w14:paraId="3FAB632F"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13.1</w:t>
            </w:r>
            <w:r w:rsidRPr="00C60B61">
              <w:rPr>
                <w:rFonts w:ascii="Arial" w:eastAsia="Arial" w:hAnsi="Arial" w:cs="Arial"/>
                <w:szCs w:val="24"/>
              </w:rPr>
              <w:t xml:space="preserve"> </w:t>
            </w:r>
          </w:p>
        </w:tc>
        <w:tc>
          <w:tcPr>
            <w:tcW w:w="8778" w:type="dxa"/>
            <w:tcBorders>
              <w:top w:val="single" w:sz="4" w:space="0" w:color="000000"/>
              <w:left w:val="nil"/>
              <w:bottom w:val="nil"/>
              <w:right w:val="single" w:sz="4" w:space="0" w:color="000000"/>
            </w:tcBorders>
          </w:tcPr>
          <w:p w14:paraId="2D08CD3B" w14:textId="777E65A3" w:rsidR="004D2EFE" w:rsidRPr="00C60B61" w:rsidRDefault="006409BD">
            <w:pPr>
              <w:spacing w:after="0" w:line="259" w:lineRule="auto"/>
              <w:ind w:left="46" w:right="60" w:firstLine="0"/>
              <w:rPr>
                <w:rFonts w:ascii="Arial" w:hAnsi="Arial" w:cs="Arial"/>
                <w:szCs w:val="24"/>
              </w:rPr>
            </w:pPr>
            <w:r w:rsidRPr="00C60B61">
              <w:rPr>
                <w:rFonts w:ascii="Arial" w:hAnsi="Arial" w:cs="Arial"/>
                <w:szCs w:val="24"/>
              </w:rPr>
              <w:t xml:space="preserve">The provisions for terminating an educational collaborative arrangement must be included in the written agreement. Proposals for termination or non-renewal of arrangements must be scrutinised by </w:t>
            </w:r>
            <w:r w:rsidR="00E06A77" w:rsidRPr="00C60B61">
              <w:rPr>
                <w:rFonts w:ascii="Arial" w:hAnsi="Arial" w:cs="Arial"/>
                <w:szCs w:val="24"/>
              </w:rPr>
              <w:t xml:space="preserve">University Academic Quality and Standards Committee </w:t>
            </w:r>
            <w:r w:rsidRPr="00C60B61">
              <w:rPr>
                <w:rFonts w:ascii="Arial" w:hAnsi="Arial" w:cs="Arial"/>
                <w:szCs w:val="24"/>
              </w:rPr>
              <w:t xml:space="preserve">before being confirmed.  </w:t>
            </w:r>
          </w:p>
        </w:tc>
      </w:tr>
      <w:tr w:rsidR="004D2EFE" w:rsidRPr="00C60B61" w14:paraId="44261A6A" w14:textId="77777777">
        <w:trPr>
          <w:trHeight w:val="1469"/>
        </w:trPr>
        <w:tc>
          <w:tcPr>
            <w:tcW w:w="660" w:type="dxa"/>
            <w:tcBorders>
              <w:top w:val="nil"/>
              <w:left w:val="single" w:sz="4" w:space="0" w:color="000000"/>
              <w:bottom w:val="single" w:sz="4" w:space="0" w:color="000000"/>
              <w:right w:val="nil"/>
            </w:tcBorders>
          </w:tcPr>
          <w:p w14:paraId="73D1E707" w14:textId="77777777" w:rsidR="004D2EFE" w:rsidRPr="00C60B61" w:rsidRDefault="006409BD">
            <w:pPr>
              <w:spacing w:after="0" w:line="259" w:lineRule="auto"/>
              <w:ind w:left="0" w:firstLine="0"/>
              <w:rPr>
                <w:rFonts w:ascii="Arial" w:hAnsi="Arial" w:cs="Arial"/>
                <w:szCs w:val="24"/>
              </w:rPr>
            </w:pPr>
            <w:r w:rsidRPr="00C60B61">
              <w:rPr>
                <w:rFonts w:ascii="Arial" w:hAnsi="Arial" w:cs="Arial"/>
                <w:szCs w:val="24"/>
              </w:rPr>
              <w:t>13.2</w:t>
            </w:r>
            <w:r w:rsidRPr="00C60B61">
              <w:rPr>
                <w:rFonts w:ascii="Arial" w:eastAsia="Arial" w:hAnsi="Arial" w:cs="Arial"/>
                <w:szCs w:val="24"/>
              </w:rPr>
              <w:t xml:space="preserve"> </w:t>
            </w:r>
          </w:p>
        </w:tc>
        <w:tc>
          <w:tcPr>
            <w:tcW w:w="8778" w:type="dxa"/>
            <w:tcBorders>
              <w:top w:val="nil"/>
              <w:left w:val="nil"/>
              <w:bottom w:val="single" w:sz="4" w:space="0" w:color="000000"/>
              <w:right w:val="single" w:sz="4" w:space="0" w:color="000000"/>
            </w:tcBorders>
          </w:tcPr>
          <w:p w14:paraId="5698EF6D" w14:textId="77777777" w:rsidR="004D2EFE" w:rsidRPr="00C60B61" w:rsidRDefault="006409BD">
            <w:pPr>
              <w:spacing w:after="0" w:line="259" w:lineRule="auto"/>
              <w:ind w:left="46" w:firstLine="0"/>
              <w:rPr>
                <w:rFonts w:ascii="Arial" w:hAnsi="Arial" w:cs="Arial"/>
                <w:szCs w:val="24"/>
              </w:rPr>
            </w:pPr>
            <w:r w:rsidRPr="00C60B61">
              <w:rPr>
                <w:rFonts w:ascii="Arial" w:hAnsi="Arial" w:cs="Arial"/>
                <w:szCs w:val="24"/>
              </w:rPr>
              <w:t xml:space="preserve">Where a collaborative arrangement is being terminated, appropriate provision must be made for students, staff and resources during the final year(s) of its operation. This provision must be set out in an exit strategy, which describes how suitable support and guidance will be given to students. </w:t>
            </w:r>
          </w:p>
        </w:tc>
      </w:tr>
    </w:tbl>
    <w:p w14:paraId="04D02AFB" w14:textId="6E429EBC" w:rsidR="006409BD" w:rsidRPr="00C60B61" w:rsidRDefault="006409BD">
      <w:pPr>
        <w:rPr>
          <w:rFonts w:ascii="Arial" w:hAnsi="Arial" w:cs="Arial"/>
          <w:szCs w:val="24"/>
        </w:rPr>
      </w:pPr>
    </w:p>
    <w:p w14:paraId="0CD07295" w14:textId="77777777" w:rsidR="00CD6DEB" w:rsidRPr="00C60B61" w:rsidRDefault="00CD6DEB">
      <w:pPr>
        <w:rPr>
          <w:rFonts w:ascii="Arial" w:hAnsi="Arial" w:cs="Arial"/>
          <w:szCs w:val="24"/>
        </w:rPr>
      </w:pPr>
    </w:p>
    <w:tbl>
      <w:tblPr>
        <w:tblStyle w:val="TableGrid"/>
        <w:tblW w:w="9497" w:type="dxa"/>
        <w:tblInd w:w="421" w:type="dxa"/>
        <w:tblCellMar>
          <w:top w:w="47" w:type="dxa"/>
          <w:left w:w="108" w:type="dxa"/>
          <w:right w:w="66" w:type="dxa"/>
        </w:tblCellMar>
        <w:tblLook w:val="04A0" w:firstRow="1" w:lastRow="0" w:firstColumn="1" w:lastColumn="0" w:noHBand="0" w:noVBand="1"/>
      </w:tblPr>
      <w:tblGrid>
        <w:gridCol w:w="2635"/>
        <w:gridCol w:w="6862"/>
      </w:tblGrid>
      <w:tr w:rsidR="00436BF6" w:rsidRPr="00C60B61" w14:paraId="2EF4DD3B" w14:textId="77777777" w:rsidTr="00A62BFE">
        <w:trPr>
          <w:trHeight w:val="290"/>
        </w:trPr>
        <w:tc>
          <w:tcPr>
            <w:tcW w:w="2635" w:type="dxa"/>
            <w:tcBorders>
              <w:top w:val="single" w:sz="4" w:space="0" w:color="000000"/>
              <w:left w:val="single" w:sz="4" w:space="0" w:color="000000"/>
              <w:bottom w:val="single" w:sz="4" w:space="0" w:color="000000"/>
              <w:right w:val="single" w:sz="4" w:space="0" w:color="000000"/>
            </w:tcBorders>
          </w:tcPr>
          <w:p w14:paraId="42A6BFF1" w14:textId="77777777" w:rsidR="00436BF6" w:rsidRPr="00C60B61" w:rsidRDefault="00436BF6" w:rsidP="00072C53">
            <w:pPr>
              <w:spacing w:after="0" w:line="259" w:lineRule="auto"/>
              <w:ind w:left="0" w:firstLine="0"/>
              <w:rPr>
                <w:rFonts w:ascii="Arial" w:hAnsi="Arial" w:cs="Arial"/>
                <w:szCs w:val="24"/>
              </w:rPr>
            </w:pPr>
            <w:r w:rsidRPr="00C60B61">
              <w:rPr>
                <w:rFonts w:ascii="Arial" w:hAnsi="Arial" w:cs="Arial"/>
                <w:b/>
                <w:szCs w:val="24"/>
              </w:rPr>
              <w:t xml:space="preserve">Date updated </w:t>
            </w:r>
          </w:p>
        </w:tc>
        <w:tc>
          <w:tcPr>
            <w:tcW w:w="6862" w:type="dxa"/>
            <w:tcBorders>
              <w:top w:val="single" w:sz="4" w:space="0" w:color="000000"/>
              <w:left w:val="single" w:sz="4" w:space="0" w:color="000000"/>
              <w:bottom w:val="single" w:sz="4" w:space="0" w:color="000000"/>
              <w:right w:val="single" w:sz="4" w:space="0" w:color="000000"/>
            </w:tcBorders>
          </w:tcPr>
          <w:p w14:paraId="121E4976" w14:textId="77777777" w:rsidR="00436BF6" w:rsidRPr="00C60B61" w:rsidRDefault="00436BF6" w:rsidP="00072C53">
            <w:pPr>
              <w:spacing w:after="0" w:line="259" w:lineRule="auto"/>
              <w:ind w:left="0" w:firstLine="0"/>
              <w:rPr>
                <w:rFonts w:ascii="Arial" w:hAnsi="Arial" w:cs="Arial"/>
                <w:szCs w:val="24"/>
              </w:rPr>
            </w:pPr>
            <w:r w:rsidRPr="00C60B61">
              <w:rPr>
                <w:rFonts w:ascii="Arial" w:hAnsi="Arial" w:cs="Arial"/>
                <w:szCs w:val="24"/>
              </w:rPr>
              <w:t>9 December 2021</w:t>
            </w:r>
          </w:p>
        </w:tc>
      </w:tr>
      <w:tr w:rsidR="00436BF6" w:rsidRPr="00C60B61" w14:paraId="25FC34F3" w14:textId="77777777" w:rsidTr="00A62BFE">
        <w:trPr>
          <w:trHeight w:val="290"/>
        </w:trPr>
        <w:tc>
          <w:tcPr>
            <w:tcW w:w="2635" w:type="dxa"/>
            <w:tcBorders>
              <w:top w:val="single" w:sz="4" w:space="0" w:color="000000"/>
              <w:left w:val="single" w:sz="4" w:space="0" w:color="000000"/>
              <w:bottom w:val="single" w:sz="4" w:space="0" w:color="000000"/>
              <w:right w:val="single" w:sz="4" w:space="0" w:color="000000"/>
            </w:tcBorders>
          </w:tcPr>
          <w:p w14:paraId="02D7DE1B" w14:textId="77777777" w:rsidR="00436BF6" w:rsidRPr="00C60B61" w:rsidRDefault="00436BF6" w:rsidP="00072C53">
            <w:pPr>
              <w:spacing w:after="0" w:line="259" w:lineRule="auto"/>
              <w:ind w:left="0" w:firstLine="0"/>
              <w:rPr>
                <w:rFonts w:ascii="Arial" w:hAnsi="Arial" w:cs="Arial"/>
                <w:szCs w:val="24"/>
              </w:rPr>
            </w:pPr>
            <w:r w:rsidRPr="00C60B61">
              <w:rPr>
                <w:rFonts w:ascii="Arial" w:hAnsi="Arial" w:cs="Arial"/>
                <w:b/>
                <w:szCs w:val="24"/>
              </w:rPr>
              <w:t>Document Owner</w:t>
            </w:r>
          </w:p>
        </w:tc>
        <w:tc>
          <w:tcPr>
            <w:tcW w:w="6862" w:type="dxa"/>
            <w:tcBorders>
              <w:top w:val="single" w:sz="4" w:space="0" w:color="000000"/>
              <w:left w:val="single" w:sz="4" w:space="0" w:color="000000"/>
              <w:bottom w:val="single" w:sz="4" w:space="0" w:color="000000"/>
              <w:right w:val="single" w:sz="4" w:space="0" w:color="000000"/>
            </w:tcBorders>
          </w:tcPr>
          <w:p w14:paraId="2E7051BB" w14:textId="77777777" w:rsidR="00436BF6" w:rsidRPr="00C60B61" w:rsidRDefault="00436BF6" w:rsidP="00072C53">
            <w:pPr>
              <w:spacing w:after="0" w:line="259" w:lineRule="auto"/>
              <w:ind w:left="0" w:firstLine="0"/>
              <w:rPr>
                <w:rFonts w:ascii="Arial" w:hAnsi="Arial" w:cs="Arial"/>
                <w:szCs w:val="24"/>
              </w:rPr>
            </w:pPr>
            <w:r w:rsidRPr="00C60B61">
              <w:rPr>
                <w:rFonts w:ascii="Arial" w:hAnsi="Arial" w:cs="Arial"/>
                <w:szCs w:val="24"/>
              </w:rPr>
              <w:t xml:space="preserve">University Academic Quality &amp; Standards Committee (UAQSC) </w:t>
            </w:r>
          </w:p>
        </w:tc>
      </w:tr>
      <w:tr w:rsidR="00436BF6" w:rsidRPr="00C60B61" w14:paraId="64ECC76B" w14:textId="77777777" w:rsidTr="00A62BFE">
        <w:trPr>
          <w:trHeight w:val="293"/>
        </w:trPr>
        <w:tc>
          <w:tcPr>
            <w:tcW w:w="2635" w:type="dxa"/>
            <w:tcBorders>
              <w:top w:val="single" w:sz="4" w:space="0" w:color="000000"/>
              <w:left w:val="single" w:sz="4" w:space="0" w:color="000000"/>
              <w:bottom w:val="single" w:sz="4" w:space="0" w:color="000000"/>
              <w:right w:val="single" w:sz="4" w:space="0" w:color="000000"/>
            </w:tcBorders>
          </w:tcPr>
          <w:p w14:paraId="578819BB" w14:textId="77777777" w:rsidR="00436BF6" w:rsidRPr="00C60B61" w:rsidRDefault="00436BF6" w:rsidP="00072C53">
            <w:pPr>
              <w:spacing w:after="0" w:line="259" w:lineRule="auto"/>
              <w:ind w:left="0" w:firstLine="0"/>
              <w:rPr>
                <w:rFonts w:ascii="Arial" w:hAnsi="Arial" w:cs="Arial"/>
                <w:szCs w:val="24"/>
              </w:rPr>
            </w:pPr>
            <w:r w:rsidRPr="00C60B61">
              <w:rPr>
                <w:rFonts w:ascii="Arial" w:hAnsi="Arial" w:cs="Arial"/>
                <w:b/>
                <w:szCs w:val="24"/>
              </w:rPr>
              <w:t>Review Schedule</w:t>
            </w:r>
          </w:p>
        </w:tc>
        <w:tc>
          <w:tcPr>
            <w:tcW w:w="6862" w:type="dxa"/>
            <w:tcBorders>
              <w:top w:val="single" w:sz="4" w:space="0" w:color="000000"/>
              <w:left w:val="single" w:sz="4" w:space="0" w:color="000000"/>
              <w:bottom w:val="single" w:sz="4" w:space="0" w:color="000000"/>
              <w:right w:val="single" w:sz="4" w:space="0" w:color="000000"/>
            </w:tcBorders>
          </w:tcPr>
          <w:p w14:paraId="1B4FF167" w14:textId="77777777" w:rsidR="00436BF6" w:rsidRPr="00C60B61" w:rsidRDefault="00436BF6" w:rsidP="00072C53">
            <w:pPr>
              <w:spacing w:after="0" w:line="259" w:lineRule="auto"/>
              <w:ind w:left="0" w:firstLine="0"/>
              <w:rPr>
                <w:rFonts w:ascii="Arial" w:hAnsi="Arial" w:cs="Arial"/>
                <w:szCs w:val="24"/>
              </w:rPr>
            </w:pPr>
            <w:r w:rsidRPr="00C60B61">
              <w:rPr>
                <w:rFonts w:ascii="Arial" w:hAnsi="Arial" w:cs="Arial"/>
                <w:szCs w:val="24"/>
              </w:rPr>
              <w:t xml:space="preserve">Annual </w:t>
            </w:r>
          </w:p>
        </w:tc>
      </w:tr>
      <w:tr w:rsidR="00436BF6" w:rsidRPr="00C60B61" w14:paraId="7990F2BD" w14:textId="77777777" w:rsidTr="00A62BFE">
        <w:trPr>
          <w:trHeight w:val="572"/>
        </w:trPr>
        <w:tc>
          <w:tcPr>
            <w:tcW w:w="2635" w:type="dxa"/>
            <w:tcBorders>
              <w:top w:val="single" w:sz="4" w:space="0" w:color="000000"/>
              <w:left w:val="single" w:sz="4" w:space="0" w:color="000000"/>
              <w:bottom w:val="single" w:sz="4" w:space="0" w:color="000000"/>
              <w:right w:val="single" w:sz="4" w:space="0" w:color="000000"/>
            </w:tcBorders>
          </w:tcPr>
          <w:p w14:paraId="6AAB4D41" w14:textId="77777777" w:rsidR="00436BF6" w:rsidRPr="00C60B61" w:rsidRDefault="00436BF6" w:rsidP="00072C53">
            <w:pPr>
              <w:spacing w:after="0" w:line="259" w:lineRule="auto"/>
              <w:ind w:left="0" w:firstLine="0"/>
              <w:rPr>
                <w:rFonts w:ascii="Arial" w:hAnsi="Arial" w:cs="Arial"/>
                <w:szCs w:val="24"/>
              </w:rPr>
            </w:pPr>
            <w:r w:rsidRPr="00C60B61">
              <w:rPr>
                <w:rFonts w:ascii="Arial" w:hAnsi="Arial" w:cs="Arial"/>
                <w:b/>
                <w:szCs w:val="24"/>
              </w:rPr>
              <w:t xml:space="preserve">Responsibility for review </w:t>
            </w:r>
          </w:p>
        </w:tc>
        <w:tc>
          <w:tcPr>
            <w:tcW w:w="6862" w:type="dxa"/>
            <w:tcBorders>
              <w:top w:val="single" w:sz="4" w:space="0" w:color="000000"/>
              <w:left w:val="single" w:sz="4" w:space="0" w:color="000000"/>
              <w:bottom w:val="single" w:sz="4" w:space="0" w:color="000000"/>
              <w:right w:val="single" w:sz="4" w:space="0" w:color="000000"/>
            </w:tcBorders>
          </w:tcPr>
          <w:p w14:paraId="48BF9A58" w14:textId="77777777" w:rsidR="00436BF6" w:rsidRPr="00C60B61" w:rsidRDefault="00436BF6" w:rsidP="00072C53">
            <w:pPr>
              <w:spacing w:after="18" w:line="259" w:lineRule="auto"/>
              <w:ind w:left="0" w:firstLine="0"/>
              <w:rPr>
                <w:rFonts w:ascii="Arial" w:hAnsi="Arial" w:cs="Arial"/>
                <w:szCs w:val="24"/>
              </w:rPr>
            </w:pPr>
            <w:r w:rsidRPr="00C60B61">
              <w:rPr>
                <w:rFonts w:ascii="Arial" w:hAnsi="Arial" w:cs="Arial"/>
                <w:szCs w:val="24"/>
              </w:rPr>
              <w:t xml:space="preserve">Academic Quality and Partnerships Office </w:t>
            </w:r>
          </w:p>
        </w:tc>
      </w:tr>
    </w:tbl>
    <w:p w14:paraId="5A9C8BA9" w14:textId="77777777" w:rsidR="00436BF6" w:rsidRPr="00C60B61" w:rsidRDefault="00436BF6">
      <w:pPr>
        <w:rPr>
          <w:rFonts w:ascii="Arial" w:hAnsi="Arial" w:cs="Arial"/>
          <w:szCs w:val="24"/>
        </w:rPr>
      </w:pPr>
    </w:p>
    <w:sectPr w:rsidR="00436BF6" w:rsidRPr="00C60B61">
      <w:headerReference w:type="even" r:id="rId32"/>
      <w:headerReference w:type="default" r:id="rId33"/>
      <w:footerReference w:type="even" r:id="rId34"/>
      <w:footerReference w:type="default" r:id="rId35"/>
      <w:headerReference w:type="first" r:id="rId36"/>
      <w:footerReference w:type="first" r:id="rId37"/>
      <w:footnotePr>
        <w:numRestart w:val="eachPage"/>
      </w:footnotePr>
      <w:pgSz w:w="11906" w:h="16838"/>
      <w:pgMar w:top="1133" w:right="1134" w:bottom="1259" w:left="99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A6282" w14:textId="77777777" w:rsidR="009B3BC6" w:rsidRDefault="009B3BC6">
      <w:pPr>
        <w:spacing w:after="0" w:line="240" w:lineRule="auto"/>
      </w:pPr>
      <w:r>
        <w:separator/>
      </w:r>
    </w:p>
  </w:endnote>
  <w:endnote w:type="continuationSeparator" w:id="0">
    <w:p w14:paraId="3A6052EF" w14:textId="77777777" w:rsidR="009B3BC6" w:rsidRDefault="009B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F9661" w14:textId="77777777" w:rsidR="004D2EFE" w:rsidRDefault="006409BD">
    <w:pPr>
      <w:spacing w:after="0" w:line="259" w:lineRule="auto"/>
      <w:ind w:left="142"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D890F9B" w14:textId="77777777" w:rsidR="004D2EFE" w:rsidRDefault="006409BD">
    <w:pPr>
      <w:spacing w:after="0" w:line="259" w:lineRule="auto"/>
      <w:ind w:left="142"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177208"/>
      <w:docPartObj>
        <w:docPartGallery w:val="Page Numbers (Bottom of Page)"/>
        <w:docPartUnique/>
      </w:docPartObj>
    </w:sdtPr>
    <w:sdtEndPr>
      <w:rPr>
        <w:noProof/>
      </w:rPr>
    </w:sdtEndPr>
    <w:sdtContent>
      <w:p w14:paraId="0862D907" w14:textId="7057F2BF" w:rsidR="00436BF6" w:rsidRDefault="00436B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4EAEC8" w14:textId="5CFE09FD" w:rsidR="004D2EFE" w:rsidRDefault="004D2EFE">
    <w:pPr>
      <w:spacing w:after="0" w:line="259" w:lineRule="auto"/>
      <w:ind w:left="14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A19F" w14:textId="77777777" w:rsidR="004D2EFE" w:rsidRDefault="004D2EF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62CED" w14:textId="77777777" w:rsidR="009B3BC6" w:rsidRDefault="009B3BC6">
      <w:pPr>
        <w:spacing w:after="0" w:line="259" w:lineRule="auto"/>
        <w:ind w:left="142" w:firstLine="0"/>
      </w:pPr>
      <w:r>
        <w:separator/>
      </w:r>
    </w:p>
  </w:footnote>
  <w:footnote w:type="continuationSeparator" w:id="0">
    <w:p w14:paraId="20969926" w14:textId="77777777" w:rsidR="009B3BC6" w:rsidRDefault="009B3BC6">
      <w:pPr>
        <w:spacing w:after="0" w:line="259" w:lineRule="auto"/>
        <w:ind w:left="14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F3F87" w14:textId="77777777" w:rsidR="00BA1BF8" w:rsidRDefault="00BA1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04FC3" w14:textId="77777777" w:rsidR="00BA1BF8" w:rsidRDefault="00BA1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0905" w14:textId="77777777" w:rsidR="00BA1BF8" w:rsidRDefault="00BA1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02A80"/>
    <w:multiLevelType w:val="hybridMultilevel"/>
    <w:tmpl w:val="36BC1882"/>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 w15:restartNumberingAfterBreak="0">
    <w:nsid w:val="23436B15"/>
    <w:multiLevelType w:val="hybridMultilevel"/>
    <w:tmpl w:val="92E8656C"/>
    <w:lvl w:ilvl="0" w:tplc="08090001">
      <w:start w:val="1"/>
      <w:numFmt w:val="bullet"/>
      <w:lvlText w:val=""/>
      <w:lvlJc w:val="left"/>
      <w:pPr>
        <w:ind w:left="1274" w:hanging="360"/>
      </w:pPr>
      <w:rPr>
        <w:rFonts w:ascii="Symbol" w:hAnsi="Symbol" w:hint="default"/>
      </w:rPr>
    </w:lvl>
    <w:lvl w:ilvl="1" w:tplc="08090003" w:tentative="1">
      <w:start w:val="1"/>
      <w:numFmt w:val="bullet"/>
      <w:lvlText w:val="o"/>
      <w:lvlJc w:val="left"/>
      <w:pPr>
        <w:ind w:left="1994" w:hanging="360"/>
      </w:pPr>
      <w:rPr>
        <w:rFonts w:ascii="Courier New" w:hAnsi="Courier New" w:cs="Courier New" w:hint="default"/>
      </w:rPr>
    </w:lvl>
    <w:lvl w:ilvl="2" w:tplc="08090005" w:tentative="1">
      <w:start w:val="1"/>
      <w:numFmt w:val="bullet"/>
      <w:lvlText w:val=""/>
      <w:lvlJc w:val="left"/>
      <w:pPr>
        <w:ind w:left="2714" w:hanging="360"/>
      </w:pPr>
      <w:rPr>
        <w:rFonts w:ascii="Wingdings" w:hAnsi="Wingdings" w:hint="default"/>
      </w:rPr>
    </w:lvl>
    <w:lvl w:ilvl="3" w:tplc="08090001" w:tentative="1">
      <w:start w:val="1"/>
      <w:numFmt w:val="bullet"/>
      <w:lvlText w:val=""/>
      <w:lvlJc w:val="left"/>
      <w:pPr>
        <w:ind w:left="3434" w:hanging="360"/>
      </w:pPr>
      <w:rPr>
        <w:rFonts w:ascii="Symbol" w:hAnsi="Symbol" w:hint="default"/>
      </w:rPr>
    </w:lvl>
    <w:lvl w:ilvl="4" w:tplc="08090003" w:tentative="1">
      <w:start w:val="1"/>
      <w:numFmt w:val="bullet"/>
      <w:lvlText w:val="o"/>
      <w:lvlJc w:val="left"/>
      <w:pPr>
        <w:ind w:left="4154" w:hanging="360"/>
      </w:pPr>
      <w:rPr>
        <w:rFonts w:ascii="Courier New" w:hAnsi="Courier New" w:cs="Courier New" w:hint="default"/>
      </w:rPr>
    </w:lvl>
    <w:lvl w:ilvl="5" w:tplc="08090005" w:tentative="1">
      <w:start w:val="1"/>
      <w:numFmt w:val="bullet"/>
      <w:lvlText w:val=""/>
      <w:lvlJc w:val="left"/>
      <w:pPr>
        <w:ind w:left="4874" w:hanging="360"/>
      </w:pPr>
      <w:rPr>
        <w:rFonts w:ascii="Wingdings" w:hAnsi="Wingdings" w:hint="default"/>
      </w:rPr>
    </w:lvl>
    <w:lvl w:ilvl="6" w:tplc="08090001" w:tentative="1">
      <w:start w:val="1"/>
      <w:numFmt w:val="bullet"/>
      <w:lvlText w:val=""/>
      <w:lvlJc w:val="left"/>
      <w:pPr>
        <w:ind w:left="5594" w:hanging="360"/>
      </w:pPr>
      <w:rPr>
        <w:rFonts w:ascii="Symbol" w:hAnsi="Symbol" w:hint="default"/>
      </w:rPr>
    </w:lvl>
    <w:lvl w:ilvl="7" w:tplc="08090003" w:tentative="1">
      <w:start w:val="1"/>
      <w:numFmt w:val="bullet"/>
      <w:lvlText w:val="o"/>
      <w:lvlJc w:val="left"/>
      <w:pPr>
        <w:ind w:left="6314" w:hanging="360"/>
      </w:pPr>
      <w:rPr>
        <w:rFonts w:ascii="Courier New" w:hAnsi="Courier New" w:cs="Courier New" w:hint="default"/>
      </w:rPr>
    </w:lvl>
    <w:lvl w:ilvl="8" w:tplc="08090005" w:tentative="1">
      <w:start w:val="1"/>
      <w:numFmt w:val="bullet"/>
      <w:lvlText w:val=""/>
      <w:lvlJc w:val="left"/>
      <w:pPr>
        <w:ind w:left="7034" w:hanging="360"/>
      </w:pPr>
      <w:rPr>
        <w:rFonts w:ascii="Wingdings" w:hAnsi="Wingdings" w:hint="default"/>
      </w:rPr>
    </w:lvl>
  </w:abstractNum>
  <w:abstractNum w:abstractNumId="2" w15:restartNumberingAfterBreak="0">
    <w:nsid w:val="2C4E6D06"/>
    <w:multiLevelType w:val="multilevel"/>
    <w:tmpl w:val="A2A2B0AC"/>
    <w:lvl w:ilvl="0">
      <w:start w:val="3"/>
      <w:numFmt w:val="decimal"/>
      <w:lvlText w:val="%1"/>
      <w:lvlJc w:val="left"/>
      <w:pPr>
        <w:ind w:left="360" w:hanging="360"/>
      </w:pPr>
      <w:rPr>
        <w:rFonts w:hint="default"/>
      </w:rPr>
    </w:lvl>
    <w:lvl w:ilvl="1">
      <w:start w:val="4"/>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 w15:restartNumberingAfterBreak="0">
    <w:nsid w:val="2EE670E7"/>
    <w:multiLevelType w:val="hybridMultilevel"/>
    <w:tmpl w:val="1D104F80"/>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 w15:restartNumberingAfterBreak="0">
    <w:nsid w:val="4318276C"/>
    <w:multiLevelType w:val="multilevel"/>
    <w:tmpl w:val="22380C42"/>
    <w:lvl w:ilvl="0">
      <w:start w:val="3"/>
      <w:numFmt w:val="decimal"/>
      <w:lvlText w:val="%1."/>
      <w:lvlJc w:val="left"/>
      <w:pPr>
        <w:ind w:left="360" w:hanging="360"/>
      </w:pPr>
      <w:rPr>
        <w:rFonts w:hint="default"/>
      </w:rPr>
    </w:lvl>
    <w:lvl w:ilvl="1">
      <w:start w:val="4"/>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 w15:restartNumberingAfterBreak="0">
    <w:nsid w:val="48EC3EC1"/>
    <w:multiLevelType w:val="multilevel"/>
    <w:tmpl w:val="58CAD31E"/>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AA52C5"/>
    <w:multiLevelType w:val="multilevel"/>
    <w:tmpl w:val="2924B54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B673BD1"/>
    <w:multiLevelType w:val="multilevel"/>
    <w:tmpl w:val="E2162B0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302D77"/>
    <w:multiLevelType w:val="hybridMultilevel"/>
    <w:tmpl w:val="C4FC7C60"/>
    <w:lvl w:ilvl="0" w:tplc="F3129938">
      <w:start w:val="1"/>
      <w:numFmt w:val="bullet"/>
      <w:lvlText w:val="•"/>
      <w:lvlJc w:val="left"/>
      <w:pPr>
        <w:ind w:left="1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462A00">
      <w:start w:val="1"/>
      <w:numFmt w:val="bullet"/>
      <w:lvlText w:val="o"/>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82C100">
      <w:start w:val="1"/>
      <w:numFmt w:val="bullet"/>
      <w:lvlText w:val="▪"/>
      <w:lvlJc w:val="left"/>
      <w:pPr>
        <w:ind w:left="2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B09F12">
      <w:start w:val="1"/>
      <w:numFmt w:val="bullet"/>
      <w:lvlText w:val="•"/>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88A2A">
      <w:start w:val="1"/>
      <w:numFmt w:val="bullet"/>
      <w:lvlText w:val="o"/>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8A9392">
      <w:start w:val="1"/>
      <w:numFmt w:val="bullet"/>
      <w:lvlText w:val="▪"/>
      <w:lvlJc w:val="left"/>
      <w:pPr>
        <w:ind w:left="4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B81BBA">
      <w:start w:val="1"/>
      <w:numFmt w:val="bullet"/>
      <w:lvlText w:val="•"/>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26B0D6">
      <w:start w:val="1"/>
      <w:numFmt w:val="bullet"/>
      <w:lvlText w:val="o"/>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D4C950">
      <w:start w:val="1"/>
      <w:numFmt w:val="bullet"/>
      <w:lvlText w:val="▪"/>
      <w:lvlJc w:val="left"/>
      <w:pPr>
        <w:ind w:left="6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A20AD4"/>
    <w:multiLevelType w:val="hybridMultilevel"/>
    <w:tmpl w:val="339AF6F6"/>
    <w:lvl w:ilvl="0" w:tplc="0058677E">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691EE">
      <w:start w:val="1"/>
      <w:numFmt w:val="bullet"/>
      <w:lvlText w:val="o"/>
      <w:lvlJc w:val="left"/>
      <w:pPr>
        <w:ind w:left="12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B8930E">
      <w:start w:val="1"/>
      <w:numFmt w:val="bullet"/>
      <w:lvlText w:val="▪"/>
      <w:lvlJc w:val="left"/>
      <w:pPr>
        <w:ind w:left="20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F4F52A">
      <w:start w:val="1"/>
      <w:numFmt w:val="bullet"/>
      <w:lvlText w:val="•"/>
      <w:lvlJc w:val="left"/>
      <w:pPr>
        <w:ind w:left="2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6D798">
      <w:start w:val="1"/>
      <w:numFmt w:val="bullet"/>
      <w:lvlText w:val="o"/>
      <w:lvlJc w:val="left"/>
      <w:pPr>
        <w:ind w:left="3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0A9196">
      <w:start w:val="1"/>
      <w:numFmt w:val="bullet"/>
      <w:lvlText w:val="▪"/>
      <w:lvlJc w:val="left"/>
      <w:pPr>
        <w:ind w:left="4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7AE284">
      <w:start w:val="1"/>
      <w:numFmt w:val="bullet"/>
      <w:lvlText w:val="•"/>
      <w:lvlJc w:val="left"/>
      <w:pPr>
        <w:ind w:left="4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405F2">
      <w:start w:val="1"/>
      <w:numFmt w:val="bullet"/>
      <w:lvlText w:val="o"/>
      <w:lvlJc w:val="left"/>
      <w:pPr>
        <w:ind w:left="5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2008AA">
      <w:start w:val="1"/>
      <w:numFmt w:val="bullet"/>
      <w:lvlText w:val="▪"/>
      <w:lvlJc w:val="left"/>
      <w:pPr>
        <w:ind w:left="6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8771487">
    <w:abstractNumId w:val="9"/>
  </w:num>
  <w:num w:numId="2" w16cid:durableId="788813659">
    <w:abstractNumId w:val="8"/>
  </w:num>
  <w:num w:numId="3" w16cid:durableId="1187253305">
    <w:abstractNumId w:val="5"/>
  </w:num>
  <w:num w:numId="4" w16cid:durableId="469447776">
    <w:abstractNumId w:val="4"/>
  </w:num>
  <w:num w:numId="5" w16cid:durableId="808478924">
    <w:abstractNumId w:val="6"/>
  </w:num>
  <w:num w:numId="6" w16cid:durableId="1244534371">
    <w:abstractNumId w:val="7"/>
  </w:num>
  <w:num w:numId="7" w16cid:durableId="274531143">
    <w:abstractNumId w:val="2"/>
  </w:num>
  <w:num w:numId="8" w16cid:durableId="139664005">
    <w:abstractNumId w:val="1"/>
  </w:num>
  <w:num w:numId="9" w16cid:durableId="1213618871">
    <w:abstractNumId w:val="0"/>
  </w:num>
  <w:num w:numId="10" w16cid:durableId="503666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FE"/>
    <w:rsid w:val="00004B55"/>
    <w:rsid w:val="000543BC"/>
    <w:rsid w:val="00095DA4"/>
    <w:rsid w:val="000C72AD"/>
    <w:rsid w:val="00110152"/>
    <w:rsid w:val="00140158"/>
    <w:rsid w:val="001A629E"/>
    <w:rsid w:val="001B3B3F"/>
    <w:rsid w:val="001E4148"/>
    <w:rsid w:val="00221F11"/>
    <w:rsid w:val="00283E3E"/>
    <w:rsid w:val="002A737B"/>
    <w:rsid w:val="00325086"/>
    <w:rsid w:val="00335FE2"/>
    <w:rsid w:val="00380743"/>
    <w:rsid w:val="003B3490"/>
    <w:rsid w:val="003F4D49"/>
    <w:rsid w:val="00405863"/>
    <w:rsid w:val="0042441E"/>
    <w:rsid w:val="00436BF6"/>
    <w:rsid w:val="00443143"/>
    <w:rsid w:val="004D2EFE"/>
    <w:rsid w:val="004E6086"/>
    <w:rsid w:val="005727E7"/>
    <w:rsid w:val="005733E2"/>
    <w:rsid w:val="005B2317"/>
    <w:rsid w:val="00610B89"/>
    <w:rsid w:val="006409BD"/>
    <w:rsid w:val="0069115B"/>
    <w:rsid w:val="00711D86"/>
    <w:rsid w:val="0073608E"/>
    <w:rsid w:val="007371EC"/>
    <w:rsid w:val="00737E48"/>
    <w:rsid w:val="00741B4F"/>
    <w:rsid w:val="00745962"/>
    <w:rsid w:val="00756A1B"/>
    <w:rsid w:val="00776BDF"/>
    <w:rsid w:val="007B564B"/>
    <w:rsid w:val="007E75B7"/>
    <w:rsid w:val="00857322"/>
    <w:rsid w:val="008647ED"/>
    <w:rsid w:val="008F16B2"/>
    <w:rsid w:val="00911DD1"/>
    <w:rsid w:val="009163A9"/>
    <w:rsid w:val="00917DCE"/>
    <w:rsid w:val="00976648"/>
    <w:rsid w:val="0097747E"/>
    <w:rsid w:val="0099032E"/>
    <w:rsid w:val="009B3BC6"/>
    <w:rsid w:val="009C24C3"/>
    <w:rsid w:val="009F3932"/>
    <w:rsid w:val="00A110E1"/>
    <w:rsid w:val="00A36C84"/>
    <w:rsid w:val="00A551DC"/>
    <w:rsid w:val="00A62BFE"/>
    <w:rsid w:val="00A95695"/>
    <w:rsid w:val="00AC47AD"/>
    <w:rsid w:val="00AC5092"/>
    <w:rsid w:val="00AC5FDD"/>
    <w:rsid w:val="00AF3FE3"/>
    <w:rsid w:val="00B51C14"/>
    <w:rsid w:val="00B73A95"/>
    <w:rsid w:val="00B80B44"/>
    <w:rsid w:val="00B820EE"/>
    <w:rsid w:val="00B9471D"/>
    <w:rsid w:val="00BA1BF8"/>
    <w:rsid w:val="00BA255B"/>
    <w:rsid w:val="00BC18D1"/>
    <w:rsid w:val="00BE1661"/>
    <w:rsid w:val="00BF32EC"/>
    <w:rsid w:val="00BF4190"/>
    <w:rsid w:val="00BF5250"/>
    <w:rsid w:val="00C44592"/>
    <w:rsid w:val="00C5343D"/>
    <w:rsid w:val="00C60B61"/>
    <w:rsid w:val="00CD6DEB"/>
    <w:rsid w:val="00CF4114"/>
    <w:rsid w:val="00D605D2"/>
    <w:rsid w:val="00D70BED"/>
    <w:rsid w:val="00D813F1"/>
    <w:rsid w:val="00DA77BA"/>
    <w:rsid w:val="00DB2F6A"/>
    <w:rsid w:val="00DC494D"/>
    <w:rsid w:val="00DD037B"/>
    <w:rsid w:val="00DD0836"/>
    <w:rsid w:val="00E0527D"/>
    <w:rsid w:val="00E06A77"/>
    <w:rsid w:val="00E2396D"/>
    <w:rsid w:val="00E23EA7"/>
    <w:rsid w:val="00E24446"/>
    <w:rsid w:val="00E3577F"/>
    <w:rsid w:val="00E54991"/>
    <w:rsid w:val="00E851B9"/>
    <w:rsid w:val="00E939E8"/>
    <w:rsid w:val="00E94E25"/>
    <w:rsid w:val="00EA5F13"/>
    <w:rsid w:val="00EC126E"/>
    <w:rsid w:val="00EF43BA"/>
    <w:rsid w:val="00EF777B"/>
    <w:rsid w:val="00F52872"/>
    <w:rsid w:val="00F861AD"/>
    <w:rsid w:val="00FB6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76980"/>
  <w15:docId w15:val="{C923412F-2ADE-47AE-A2F3-07C31FC6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285" w:hanging="716"/>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1"/>
      <w:ind w:left="1285" w:hanging="10"/>
      <w:outlineLvl w:val="0"/>
    </w:pPr>
    <w:rPr>
      <w:rFonts w:ascii="Calibri" w:eastAsia="Calibri" w:hAnsi="Calibri" w:cs="Calibri"/>
      <w:i/>
      <w:color w:val="000000"/>
      <w:sz w:val="24"/>
    </w:rPr>
  </w:style>
  <w:style w:type="paragraph" w:styleId="Heading2">
    <w:name w:val="heading 2"/>
    <w:next w:val="Normal"/>
    <w:link w:val="Heading2Char"/>
    <w:uiPriority w:val="9"/>
    <w:unhideWhenUsed/>
    <w:qFormat/>
    <w:pPr>
      <w:keepNext/>
      <w:keepLines/>
      <w:spacing w:after="63"/>
      <w:ind w:left="154" w:hanging="10"/>
      <w:outlineLvl w:val="1"/>
    </w:pPr>
    <w:rPr>
      <w:rFonts w:ascii="Calibri" w:eastAsia="Calibri" w:hAnsi="Calibri" w:cs="Calibri"/>
      <w:b/>
      <w:color w:val="000000"/>
      <w:sz w:val="24"/>
      <w:u w:val="single" w:color="000000"/>
    </w:rPr>
  </w:style>
  <w:style w:type="paragraph" w:styleId="Heading3">
    <w:name w:val="heading 3"/>
    <w:next w:val="Normal"/>
    <w:link w:val="Heading3Char"/>
    <w:uiPriority w:val="9"/>
    <w:unhideWhenUsed/>
    <w:qFormat/>
    <w:pPr>
      <w:keepNext/>
      <w:keepLines/>
      <w:spacing w:after="11" w:line="268" w:lineRule="auto"/>
      <w:ind w:left="152"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21"/>
      <w:ind w:left="1285" w:hanging="10"/>
      <w:outlineLvl w:val="3"/>
    </w:pPr>
    <w:rPr>
      <w:rFonts w:ascii="Calibri" w:eastAsia="Calibri" w:hAnsi="Calibri" w:cs="Calibri"/>
      <w:i/>
      <w:color w:val="000000"/>
      <w:sz w:val="24"/>
    </w:rPr>
  </w:style>
  <w:style w:type="paragraph" w:styleId="Heading5">
    <w:name w:val="heading 5"/>
    <w:next w:val="Normal"/>
    <w:link w:val="Heading5Char"/>
    <w:uiPriority w:val="9"/>
    <w:semiHidden/>
    <w:unhideWhenUsed/>
    <w:qFormat/>
    <w:pPr>
      <w:keepNext/>
      <w:keepLines/>
      <w:spacing w:after="11" w:line="268" w:lineRule="auto"/>
      <w:ind w:left="152" w:hanging="10"/>
      <w:outlineLvl w:val="4"/>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u w:val="single" w:color="000000"/>
    </w:rPr>
  </w:style>
  <w:style w:type="paragraph" w:customStyle="1" w:styleId="footnotedescription">
    <w:name w:val="footnote description"/>
    <w:next w:val="Normal"/>
    <w:link w:val="footnotedescriptionChar"/>
    <w:hidden/>
    <w:pPr>
      <w:spacing w:after="0"/>
      <w:ind w:left="142"/>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Calibri" w:eastAsia="Calibri" w:hAnsi="Calibri" w:cs="Calibri"/>
      <w:i/>
      <w:color w:val="000000"/>
      <w:sz w:val="24"/>
    </w:rPr>
  </w:style>
  <w:style w:type="character" w:customStyle="1" w:styleId="Heading5Char">
    <w:name w:val="Heading 5 Char"/>
    <w:link w:val="Heading5"/>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i/>
      <w:color w:val="000000"/>
      <w:sz w:val="24"/>
    </w:rPr>
  </w:style>
  <w:style w:type="paragraph" w:styleId="TOC1">
    <w:name w:val="toc 1"/>
    <w:hidden/>
    <w:pPr>
      <w:spacing w:after="62"/>
      <w:ind w:left="169" w:right="516"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45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962"/>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283E3E"/>
    <w:rPr>
      <w:sz w:val="16"/>
      <w:szCs w:val="16"/>
    </w:rPr>
  </w:style>
  <w:style w:type="paragraph" w:styleId="CommentText">
    <w:name w:val="annotation text"/>
    <w:basedOn w:val="Normal"/>
    <w:link w:val="CommentTextChar"/>
    <w:uiPriority w:val="99"/>
    <w:semiHidden/>
    <w:unhideWhenUsed/>
    <w:rsid w:val="00283E3E"/>
    <w:pPr>
      <w:spacing w:line="240" w:lineRule="auto"/>
    </w:pPr>
    <w:rPr>
      <w:sz w:val="20"/>
      <w:szCs w:val="20"/>
    </w:rPr>
  </w:style>
  <w:style w:type="character" w:customStyle="1" w:styleId="CommentTextChar">
    <w:name w:val="Comment Text Char"/>
    <w:basedOn w:val="DefaultParagraphFont"/>
    <w:link w:val="CommentText"/>
    <w:uiPriority w:val="99"/>
    <w:semiHidden/>
    <w:rsid w:val="00283E3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83E3E"/>
    <w:rPr>
      <w:b/>
      <w:bCs/>
    </w:rPr>
  </w:style>
  <w:style w:type="character" w:customStyle="1" w:styleId="CommentSubjectChar">
    <w:name w:val="Comment Subject Char"/>
    <w:basedOn w:val="CommentTextChar"/>
    <w:link w:val="CommentSubject"/>
    <w:uiPriority w:val="99"/>
    <w:semiHidden/>
    <w:rsid w:val="00283E3E"/>
    <w:rPr>
      <w:rFonts w:ascii="Calibri" w:eastAsia="Calibri" w:hAnsi="Calibri" w:cs="Calibri"/>
      <w:b/>
      <w:bCs/>
      <w:color w:val="000000"/>
      <w:sz w:val="20"/>
      <w:szCs w:val="20"/>
    </w:rPr>
  </w:style>
  <w:style w:type="character" w:styleId="Hyperlink">
    <w:name w:val="Hyperlink"/>
    <w:basedOn w:val="DefaultParagraphFont"/>
    <w:uiPriority w:val="99"/>
    <w:unhideWhenUsed/>
    <w:rsid w:val="00D813F1"/>
    <w:rPr>
      <w:color w:val="0563C1" w:themeColor="hyperlink"/>
      <w:u w:val="single"/>
    </w:rPr>
  </w:style>
  <w:style w:type="character" w:styleId="UnresolvedMention">
    <w:name w:val="Unresolved Mention"/>
    <w:basedOn w:val="DefaultParagraphFont"/>
    <w:uiPriority w:val="99"/>
    <w:semiHidden/>
    <w:unhideWhenUsed/>
    <w:rsid w:val="00D813F1"/>
    <w:rPr>
      <w:color w:val="605E5C"/>
      <w:shd w:val="clear" w:color="auto" w:fill="E1DFDD"/>
    </w:rPr>
  </w:style>
  <w:style w:type="paragraph" w:styleId="Footer">
    <w:name w:val="footer"/>
    <w:basedOn w:val="Normal"/>
    <w:link w:val="FooterChar"/>
    <w:uiPriority w:val="99"/>
    <w:unhideWhenUsed/>
    <w:rsid w:val="00436BF6"/>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36BF6"/>
    <w:rPr>
      <w:rFonts w:cs="Times New Roman"/>
      <w:lang w:val="en-US" w:eastAsia="en-US"/>
    </w:rPr>
  </w:style>
  <w:style w:type="paragraph" w:styleId="Revision">
    <w:name w:val="Revision"/>
    <w:hidden/>
    <w:uiPriority w:val="99"/>
    <w:semiHidden/>
    <w:rsid w:val="009163A9"/>
    <w:pPr>
      <w:spacing w:after="0" w:line="240" w:lineRule="auto"/>
    </w:pPr>
    <w:rPr>
      <w:rFonts w:ascii="Calibri" w:eastAsia="Calibri" w:hAnsi="Calibri" w:cs="Calibri"/>
      <w:color w:val="000000"/>
      <w:sz w:val="24"/>
    </w:rPr>
  </w:style>
  <w:style w:type="paragraph" w:styleId="ListParagraph">
    <w:name w:val="List Paragraph"/>
    <w:basedOn w:val="Normal"/>
    <w:uiPriority w:val="34"/>
    <w:qFormat/>
    <w:rsid w:val="00DB2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bristol.ac.uk/academic-quality/groups/educational-partnership-evaluation-group/" TargetMode="External"/><Relationship Id="rId18" Type="http://schemas.openxmlformats.org/officeDocument/2006/relationships/hyperlink" Target="http://www.bris.ac.uk/academic-quality/pg/cop-research-degrees.html" TargetMode="External"/><Relationship Id="rId26" Type="http://schemas.openxmlformats.org/officeDocument/2006/relationships/hyperlink" Target="http://www.bristol.ac.uk/academic-quality/facultyadvice/progreview/" TargetMode="External"/><Relationship Id="rId39" Type="http://schemas.openxmlformats.org/officeDocument/2006/relationships/theme" Target="theme/theme1.xml"/><Relationship Id="rId21" Type="http://schemas.openxmlformats.org/officeDocument/2006/relationships/hyperlink" Target="http://www.bris.ac.uk/academic-quality/pg/cop-research-degrees.html"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bristol.ac.uk/academic-quality/edpart/" TargetMode="External"/><Relationship Id="rId17" Type="http://schemas.openxmlformats.org/officeDocument/2006/relationships/hyperlink" Target="http://www.bris.ac.uk/academic-quality/pg/cop-research-degrees.html" TargetMode="External"/><Relationship Id="rId25" Type="http://schemas.openxmlformats.org/officeDocument/2006/relationships/hyperlink" Target="http://www.bris.ac.uk/academic-quality/pg/cop-research-degrees.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ristol.ac.uk/academic-quality/edpart/" TargetMode="External"/><Relationship Id="rId20" Type="http://schemas.openxmlformats.org/officeDocument/2006/relationships/hyperlink" Target="http://www.bris.ac.uk/academic-quality/pg/cop-research-degrees.html" TargetMode="External"/><Relationship Id="rId29" Type="http://schemas.openxmlformats.org/officeDocument/2006/relationships/hyperlink" Target="http://www.bristol.ac.uk/academic-quality/edpa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stol.ac.uk/academic-quality/edpart/" TargetMode="External"/><Relationship Id="rId24" Type="http://schemas.openxmlformats.org/officeDocument/2006/relationships/hyperlink" Target="http://www.bris.ac.uk/academic-quality/pg/cop-research-degrees.htm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ristol.ac.uk/academic-quality/edpart/" TargetMode="External"/><Relationship Id="rId23" Type="http://schemas.openxmlformats.org/officeDocument/2006/relationships/hyperlink" Target="http://www.bris.ac.uk/academic-quality/pg/cop-research-degrees.html" TargetMode="External"/><Relationship Id="rId28" Type="http://schemas.openxmlformats.org/officeDocument/2006/relationships/hyperlink" Target="http://www.bristol.ac.uk/academic-quality/edpart/" TargetMode="External"/><Relationship Id="rId36" Type="http://schemas.openxmlformats.org/officeDocument/2006/relationships/header" Target="header3.xml"/><Relationship Id="rId10" Type="http://schemas.openxmlformats.org/officeDocument/2006/relationships/hyperlink" Target="http://www.bristol.ac.uk/academic-quality/edpart/" TargetMode="External"/><Relationship Id="rId19" Type="http://schemas.openxmlformats.org/officeDocument/2006/relationships/hyperlink" Target="http://www.bris.ac.uk/academic-quality/pg/cop-research-degrees.html" TargetMode="External"/><Relationship Id="rId31" Type="http://schemas.openxmlformats.org/officeDocument/2006/relationships/hyperlink" Target="http://www.bristol.ac.uk/academic-quality/edpart/" TargetMode="External"/><Relationship Id="rId4" Type="http://schemas.openxmlformats.org/officeDocument/2006/relationships/webSettings" Target="webSettings.xml"/><Relationship Id="rId9" Type="http://schemas.openxmlformats.org/officeDocument/2006/relationships/hyperlink" Target="http://www.bristol.ac.uk/academic-quality/edpart/" TargetMode="External"/><Relationship Id="rId14" Type="http://schemas.openxmlformats.org/officeDocument/2006/relationships/hyperlink" Target="http://www.bristol.ac.uk/academic-quality/edpart/" TargetMode="External"/><Relationship Id="rId22" Type="http://schemas.openxmlformats.org/officeDocument/2006/relationships/hyperlink" Target="http://www.bris.ac.uk/academic-quality/pg/cop-research-degrees.html" TargetMode="External"/><Relationship Id="rId27" Type="http://schemas.openxmlformats.org/officeDocument/2006/relationships/hyperlink" Target="http://www.bristol.ac.uk/academic-quality/edpart/" TargetMode="External"/><Relationship Id="rId30" Type="http://schemas.openxmlformats.org/officeDocument/2006/relationships/hyperlink" Target="http://www.bristol.ac.uk/academic-quality/edpart/" TargetMode="External"/><Relationship Id="rId35" Type="http://schemas.openxmlformats.org/officeDocument/2006/relationships/footer" Target="footer2.xml"/><Relationship Id="rId8" Type="http://schemas.openxmlformats.org/officeDocument/2006/relationships/hyperlink" Target="http://www.bristol.ac.uk/academic-quality/edpar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4619</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Evans</dc:creator>
  <cp:keywords/>
  <cp:lastModifiedBy>Kerry Funnell</cp:lastModifiedBy>
  <cp:revision>12</cp:revision>
  <dcterms:created xsi:type="dcterms:W3CDTF">2021-12-22T11:51:00Z</dcterms:created>
  <dcterms:modified xsi:type="dcterms:W3CDTF">2024-08-20T09:25:00Z</dcterms:modified>
</cp:coreProperties>
</file>